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AC" w:rsidRDefault="00A077AC">
      <w:pPr>
        <w:suppressAutoHyphens w:val="0"/>
        <w:spacing w:after="0" w:line="240" w:lineRule="auto"/>
        <w:jc w:val="center"/>
        <w:rPr>
          <w:rFonts w:ascii="Gandhi Serif" w:eastAsia="Times New Roman" w:hAnsi="Gandhi Serif" w:cs="Arial"/>
          <w:b/>
          <w:bCs/>
          <w:color w:val="000000"/>
        </w:rPr>
      </w:pPr>
    </w:p>
    <w:p w:rsidR="00A077AC" w:rsidRDefault="00A077AC">
      <w:pPr>
        <w:pStyle w:val="western"/>
        <w:spacing w:beforeAutospacing="0" w:after="0" w:line="240" w:lineRule="auto"/>
        <w:jc w:val="right"/>
        <w:rPr>
          <w:rFonts w:ascii="Gandhi Serif" w:hAnsi="Gandhi Serif"/>
          <w:b/>
          <w:bCs/>
          <w:color w:val="000000"/>
          <w:sz w:val="24"/>
          <w:szCs w:val="24"/>
          <w:lang w:val="es-MX"/>
        </w:rPr>
      </w:pPr>
    </w:p>
    <w:p w:rsidR="00322F47" w:rsidRPr="00322F47" w:rsidRDefault="00322F47" w:rsidP="00322F47">
      <w:pPr>
        <w:suppressAutoHyphens w:val="0"/>
        <w:spacing w:before="100" w:beforeAutospacing="1" w:after="198"/>
        <w:jc w:val="center"/>
        <w:rPr>
          <w:rFonts w:ascii="Times New Roman" w:eastAsia="Times New Roman" w:hAnsi="Times New Roman" w:cs="Times New Roman"/>
          <w:sz w:val="24"/>
          <w:szCs w:val="24"/>
        </w:rPr>
      </w:pPr>
      <w:r>
        <w:rPr>
          <w:rFonts w:ascii="Gandhi Serif" w:eastAsia="Times New Roman" w:hAnsi="Gandhi Serif" w:cs="Times New Roman"/>
          <w:b/>
          <w:bCs/>
          <w:sz w:val="28"/>
          <w:szCs w:val="28"/>
          <w:u w:val="single"/>
        </w:rPr>
        <w:t>C</w:t>
      </w:r>
      <w:r w:rsidRPr="00322F47">
        <w:rPr>
          <w:rFonts w:ascii="Gandhi Serif" w:eastAsia="Times New Roman" w:hAnsi="Gandhi Serif" w:cs="Times New Roman"/>
          <w:b/>
          <w:bCs/>
          <w:sz w:val="28"/>
          <w:szCs w:val="28"/>
          <w:u w:val="single"/>
        </w:rPr>
        <w:t>HECK LIST RECEPCIÓN DE DOCUMENTOS</w:t>
      </w:r>
    </w:p>
    <w:p w:rsidR="00322F47" w:rsidRPr="00322F47" w:rsidRDefault="00322F47" w:rsidP="00322F47">
      <w:pPr>
        <w:suppressAutoHyphens w:val="0"/>
        <w:spacing w:before="100" w:beforeAutospacing="1"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b/>
          <w:bCs/>
          <w:sz w:val="24"/>
          <w:szCs w:val="24"/>
        </w:rPr>
        <w:t>BAJO REGIMEN PERSONA FÍSICA</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Nombre y apellidos:</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Dirección de correo electrónico:</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Fecha de entrega:</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Tipo de Registro: INSCRIPCIÓN ( )</w:t>
      </w:r>
    </w:p>
    <w:p w:rsidR="00322F47" w:rsidRDefault="00322F47" w:rsidP="00322F47">
      <w:pPr>
        <w:suppressAutoHyphens w:val="0"/>
        <w:spacing w:after="0" w:line="240" w:lineRule="auto"/>
        <w:rPr>
          <w:rFonts w:ascii="Gandhi Serif" w:eastAsia="Times New Roman" w:hAnsi="Gandhi Serif" w:cs="Times New Roman"/>
          <w:sz w:val="20"/>
          <w:szCs w:val="20"/>
          <w:u w:val="single"/>
        </w:rPr>
      </w:pPr>
      <w:r w:rsidRPr="00322F47">
        <w:rPr>
          <w:rFonts w:ascii="Gandhi Serif" w:eastAsia="Times New Roman" w:hAnsi="Gandhi Serif" w:cs="Times New Roman"/>
          <w:sz w:val="20"/>
          <w:szCs w:val="20"/>
          <w:u w:val="single"/>
        </w:rPr>
        <w:t>Atendido por:</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p>
    <w:tbl>
      <w:tblPr>
        <w:tblStyle w:val="Tablaconcuadrcula"/>
        <w:tblW w:w="9653" w:type="dxa"/>
        <w:tblLook w:val="04A0" w:firstRow="1" w:lastRow="0" w:firstColumn="1" w:lastColumn="0" w:noHBand="0" w:noVBand="1"/>
      </w:tblPr>
      <w:tblGrid>
        <w:gridCol w:w="8188"/>
        <w:gridCol w:w="709"/>
        <w:gridCol w:w="756"/>
      </w:tblGrid>
      <w:tr w:rsidR="00322F47" w:rsidTr="00322F47">
        <w:tc>
          <w:tcPr>
            <w:tcW w:w="8188" w:type="dxa"/>
          </w:tcPr>
          <w:p w:rsidR="00322F47" w:rsidRPr="00FE5C6A" w:rsidRDefault="00322F47" w:rsidP="00322F47">
            <w:pPr>
              <w:suppressAutoHyphens w:val="0"/>
              <w:spacing w:before="100" w:beforeAutospacing="1" w:after="0"/>
              <w:jc w:val="center"/>
              <w:rPr>
                <w:rFonts w:ascii="Gotham" w:eastAsia="Times New Roman" w:hAnsi="Gotham" w:cs="Times New Roman"/>
                <w:b/>
                <w:sz w:val="20"/>
                <w:szCs w:val="20"/>
              </w:rPr>
            </w:pPr>
            <w:r w:rsidRPr="00FE5C6A">
              <w:rPr>
                <w:rFonts w:ascii="Gotham" w:eastAsia="Times New Roman" w:hAnsi="Gotham" w:cs="Times New Roman"/>
                <w:b/>
                <w:sz w:val="20"/>
                <w:szCs w:val="20"/>
              </w:rPr>
              <w:t>CONCEPTO</w:t>
            </w:r>
          </w:p>
        </w:tc>
        <w:tc>
          <w:tcPr>
            <w:tcW w:w="709" w:type="dxa"/>
          </w:tcPr>
          <w:p w:rsidR="00322F47" w:rsidRPr="00FE5C6A" w:rsidRDefault="00322F47" w:rsidP="00FE5C6A">
            <w:pPr>
              <w:suppressAutoHyphens w:val="0"/>
              <w:spacing w:before="100" w:beforeAutospacing="1" w:after="0"/>
              <w:jc w:val="center"/>
              <w:rPr>
                <w:rFonts w:ascii="Gotham" w:eastAsia="Times New Roman" w:hAnsi="Gotham" w:cs="Times New Roman"/>
                <w:b/>
                <w:sz w:val="20"/>
                <w:szCs w:val="20"/>
              </w:rPr>
            </w:pPr>
            <w:r w:rsidRPr="00FE5C6A">
              <w:rPr>
                <w:rFonts w:ascii="Gotham" w:eastAsia="Times New Roman" w:hAnsi="Gotham" w:cs="Times New Roman"/>
                <w:b/>
                <w:sz w:val="20"/>
                <w:szCs w:val="20"/>
              </w:rPr>
              <w:t>SÍ</w:t>
            </w:r>
          </w:p>
        </w:tc>
        <w:tc>
          <w:tcPr>
            <w:tcW w:w="756" w:type="dxa"/>
          </w:tcPr>
          <w:p w:rsidR="00322F47" w:rsidRPr="00FE5C6A" w:rsidRDefault="00322F47" w:rsidP="00FE5C6A">
            <w:pPr>
              <w:suppressAutoHyphens w:val="0"/>
              <w:spacing w:before="100" w:beforeAutospacing="1" w:after="0"/>
              <w:jc w:val="center"/>
              <w:rPr>
                <w:rFonts w:ascii="Gotham" w:eastAsia="Times New Roman" w:hAnsi="Gotham" w:cs="Times New Roman"/>
                <w:b/>
                <w:sz w:val="20"/>
                <w:szCs w:val="20"/>
              </w:rPr>
            </w:pPr>
            <w:r w:rsidRPr="00FE5C6A">
              <w:rPr>
                <w:rFonts w:ascii="Gotham" w:eastAsia="Times New Roman" w:hAnsi="Gotham" w:cs="Times New Roman"/>
                <w:b/>
                <w:sz w:val="20"/>
                <w:szCs w:val="20"/>
              </w:rPr>
              <w:t>NO</w:t>
            </w: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Formato CCYDEF2CHECK LIST Recepción de Documentos de la página web</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Solicitud de Inscripción al Padrón de Despachos Externos suscrito por el representante del Despacho dirigido a la Secretaria de la Honestidad y Función Pública.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Llenar y presentar impreso solicitud de Registro de Prestadores de Servicios Profesionales de la Secretaría de la Honestidad y Función Pública (Descargar Formato CCYDE/FR).</w:t>
            </w:r>
            <w:bookmarkStart w:id="0" w:name="_GoBack"/>
            <w:bookmarkEnd w:id="0"/>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Currículum Actualizado del Despacho.</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Fotografías actuales del domicilio del Despacho y sus instalaciones.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del comprobante de domicilio del despacho reciente.</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del Registro Federal de Contribuyentes (Cédula Fiscal)</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 los Estados Financieros de los últimos 3 ejercicios fiscales y hasta el último mes anterior a la solicitud.</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Declaración Anual del Ejercicio inmediato anterior presentada en este año con su “Acuse de Recibo”.</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 los 3 últimos comprobantes de pagos de ISR e IVA mensuales.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del Currículum actualizado de los Contadores Públicos integrantes del despacho con diplomas, certificaciones que avalen la experiencia y estudio de los mismos.</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Certificación Vigente del Instituto de Contadores Públicos que lo afilia.</w:t>
            </w:r>
          </w:p>
          <w:p w:rsidR="00322F47" w:rsidRPr="00FE5C6A"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Constancia de Socio Activo del Instituto de Contadores Públicos que lo afilia.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Constancias del cumplimiento de la Norma de Educación Profesional Continua del Instituto que lo afilia en :</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1.-Dictaminación de Estados Financieros</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2.-El profesional se capacito cuando menos con 20 horas en Normas de Información Financiera y Normas y Procedimientos de auditoría.</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lastRenderedPageBreak/>
              <w:t>3.-Constancias de participación en Cursos.</w:t>
            </w:r>
          </w:p>
          <w:p w:rsidR="00322F47" w:rsidRPr="00FE5C6A"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Constancia del cumplimiento del Artículo 154, fracción III; del Reglamento de la Ley del Seguro Social. (en caso de tenerla)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lastRenderedPageBreak/>
              <w:t>Relacionar en hoja membretada los registros con que cuenta el representante del despacho, según la instancia que lo emite así como anexar el documento expedido por dicha instancia (AGAFF, Dictaminar ante el IMSS, Infonavit</w:t>
            </w:r>
            <w:r w:rsidRPr="00FE5C6A">
              <w:rPr>
                <w:rFonts w:ascii="Gotham" w:eastAsia="Times New Roman" w:hAnsi="Gotham" w:cs="Times New Roman"/>
                <w:sz w:val="20"/>
                <w:szCs w:val="20"/>
              </w:rPr>
              <w:t>.,</w:t>
            </w:r>
            <w:r w:rsidRPr="00322F47">
              <w:rPr>
                <w:rFonts w:ascii="Gotham" w:eastAsia="Times New Roman" w:hAnsi="Gotham" w:cs="Times New Roman"/>
                <w:sz w:val="20"/>
                <w:szCs w:val="20"/>
              </w:rPr>
              <w:t xml:space="preserve"> etc</w:t>
            </w:r>
            <w:r w:rsidR="00FE5C6A" w:rsidRPr="00FE5C6A">
              <w:rPr>
                <w:rFonts w:ascii="Gotham" w:eastAsia="Times New Roman" w:hAnsi="Gotham" w:cs="Times New Roman"/>
                <w:sz w:val="20"/>
                <w:szCs w:val="20"/>
              </w:rPr>
              <w:t>.)</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pStyle w:val="NormalWeb"/>
              <w:jc w:val="both"/>
              <w:rPr>
                <w:rFonts w:ascii="Gotham" w:hAnsi="Gotham"/>
                <w:color w:val="auto"/>
                <w:sz w:val="20"/>
                <w:szCs w:val="20"/>
                <w:lang w:val="es-MX" w:eastAsia="es-MX"/>
              </w:rPr>
            </w:pPr>
            <w:r w:rsidRPr="00FE5C6A">
              <w:rPr>
                <w:rFonts w:ascii="Gotham" w:hAnsi="Gotham"/>
                <w:color w:val="auto"/>
                <w:sz w:val="20"/>
                <w:szCs w:val="20"/>
                <w:lang w:val="es-MX" w:eastAsia="es-MX"/>
              </w:rPr>
              <w:t>Base de datos de clientes del ejercicio inmediato anterior.</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Tres cartas de recomendación de clientes a los cuales haya Dictaminado.</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Carta de autorización por parte del despacho para la verificación de referencias de clientes.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Carta compromiso de respetar el decreto de Austeridad del Gobierno del Estado para no cobrar tarifas excesivas por los trabajos que llegase a realizar.</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Oficio donde los Contadores integrantes del Despacho declaran bajo protesta de decir verdad que en el momento de la inscripción y/o actualización correspondiente, no se encuentran imposibilitados para realizar dictámenes, y que no se encuentran laborando como servidores públicos de acuerdo a la Ley de Responsabilidades de los Servidores Públicos.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La documentación solicitada deberá entregarse de forma ordenada identificada con la rúbrica del representante en cada hoja.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bl>
    <w:p w:rsidR="00322F47" w:rsidRPr="00322F47" w:rsidRDefault="00322F47" w:rsidP="00322F47">
      <w:pPr>
        <w:suppressAutoHyphens w:val="0"/>
        <w:spacing w:before="100" w:beforeAutospacing="1" w:after="0" w:line="240" w:lineRule="auto"/>
        <w:rPr>
          <w:rFonts w:ascii="Times New Roman" w:eastAsia="Times New Roman" w:hAnsi="Times New Roman" w:cs="Times New Roman"/>
          <w:sz w:val="24"/>
          <w:szCs w:val="24"/>
        </w:rPr>
      </w:pPr>
    </w:p>
    <w:p w:rsidR="00322F47" w:rsidRPr="00322F47" w:rsidRDefault="00322F47" w:rsidP="00322F47">
      <w:pPr>
        <w:suppressAutoHyphens w:val="0"/>
        <w:spacing w:before="100" w:beforeAutospacing="1" w:after="198"/>
        <w:jc w:val="both"/>
        <w:rPr>
          <w:rFonts w:ascii="Times New Roman" w:eastAsia="Times New Roman" w:hAnsi="Times New Roman" w:cs="Times New Roman"/>
          <w:sz w:val="24"/>
          <w:szCs w:val="24"/>
        </w:rPr>
      </w:pPr>
      <w:r w:rsidRPr="00322F47">
        <w:rPr>
          <w:rFonts w:ascii="Gotham" w:eastAsia="Times New Roman" w:hAnsi="Gotham" w:cs="Times New Roman"/>
          <w:b/>
          <w:bCs/>
          <w:sz w:val="20"/>
          <w:szCs w:val="20"/>
        </w:rPr>
        <w:t xml:space="preserve">NOTA: </w:t>
      </w:r>
      <w:r w:rsidRPr="00322F47">
        <w:rPr>
          <w:rFonts w:ascii="Gotham" w:eastAsia="Times New Roman" w:hAnsi="Gotham" w:cs="Times New Roman"/>
          <w:sz w:val="20"/>
          <w:szCs w:val="20"/>
        </w:rPr>
        <w:t>La expedición de su registro tendrá vigencia de un año a partir del 15 de mayo, por lo que concluido el término deberá actualizar su expediente a más tardar el 30 de mayo de cada ejercicio fiscal.</w:t>
      </w:r>
    </w:p>
    <w:p w:rsidR="00A077AC" w:rsidRDefault="00A077AC" w:rsidP="00322F47">
      <w:pPr>
        <w:suppressAutoHyphens w:val="0"/>
        <w:spacing w:after="0" w:line="240" w:lineRule="auto"/>
      </w:pPr>
    </w:p>
    <w:sectPr w:rsidR="00A077AC" w:rsidSect="00A077AC">
      <w:headerReference w:type="default" r:id="rId8"/>
      <w:footerReference w:type="default" r:id="rId9"/>
      <w:pgSz w:w="12240" w:h="15840"/>
      <w:pgMar w:top="1417" w:right="1183"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EC" w:rsidRDefault="009867EC" w:rsidP="00A077AC">
      <w:pPr>
        <w:spacing w:after="0" w:line="240" w:lineRule="auto"/>
      </w:pPr>
      <w:r>
        <w:separator/>
      </w:r>
    </w:p>
  </w:endnote>
  <w:endnote w:type="continuationSeparator" w:id="0">
    <w:p w:rsidR="009867EC" w:rsidRDefault="009867EC" w:rsidP="00A0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Gandhi Serif">
    <w:panose1 w:val="00000000000000000000"/>
    <w:charset w:val="00"/>
    <w:family w:val="modern"/>
    <w:notTrueType/>
    <w:pitch w:val="variable"/>
    <w:sig w:usb0="800000AF" w:usb1="5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w:altName w:val="Arial"/>
    <w:charset w:val="00"/>
    <w:family w:val="auto"/>
    <w:pitch w:val="variable"/>
    <w:sig w:usb0="00000001" w:usb1="5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C" w:rsidRDefault="00FE5C6A">
    <w:pPr>
      <w:pStyle w:val="Piedepgina"/>
    </w:pPr>
    <w:r>
      <w:rPr>
        <w:noProof/>
      </w:rPr>
      <mc:AlternateContent>
        <mc:Choice Requires="wps">
          <w:drawing>
            <wp:anchor distT="0" distB="0" distL="114300" distR="114300" simplePos="0" relativeHeight="251658240" behindDoc="0" locked="0" layoutInCell="1" allowOverlap="1">
              <wp:simplePos x="0" y="0"/>
              <wp:positionH relativeFrom="column">
                <wp:posOffset>-1031240</wp:posOffset>
              </wp:positionH>
              <wp:positionV relativeFrom="paragraph">
                <wp:posOffset>-134620</wp:posOffset>
              </wp:positionV>
              <wp:extent cx="5194935" cy="6146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935" cy="614680"/>
                      </a:xfrm>
                      <a:prstGeom prst="rect">
                        <a:avLst/>
                      </a:prstGeom>
                      <a:solidFill>
                        <a:srgbClr val="33333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1.2pt;margin-top:-10.6pt;width:409.05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" fillcolor="#333" stroked="f" strokecolor="#3465a4">
              <v:stroke joinstyle="round"/>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-135255</wp:posOffset>
              </wp:positionV>
              <wp:extent cx="5174615" cy="612140"/>
              <wp:effectExtent l="2540" t="0" r="4445"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615" cy="6121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77AC" w:rsidRPr="00232ED9" w:rsidRDefault="008B4D9D">
                          <w:pPr>
                            <w:pStyle w:val="Contenidodelmarco"/>
                            <w:spacing w:after="0" w:line="240" w:lineRule="auto"/>
                            <w:rPr>
                              <w:rFonts w:ascii="Gandhi Serif" w:hAnsi="Gandhi Serif"/>
                              <w:sz w:val="16"/>
                              <w:szCs w:val="16"/>
                              <w:lang w:val="es-ES"/>
                            </w:rPr>
                          </w:pPr>
                          <w:proofErr w:type="spellStart"/>
                          <w:r w:rsidRPr="00232ED9">
                            <w:rPr>
                              <w:rFonts w:ascii="Gandhi Serif" w:hAnsi="Gandhi Serif"/>
                              <w:sz w:val="16"/>
                              <w:szCs w:val="16"/>
                              <w:lang w:val="es-ES"/>
                            </w:rPr>
                            <w:t>Blvd</w:t>
                          </w:r>
                          <w:proofErr w:type="spellEnd"/>
                          <w:r w:rsidRPr="00232ED9">
                            <w:rPr>
                              <w:rFonts w:ascii="Gandhi Serif" w:hAnsi="Gandhi Serif"/>
                              <w:sz w:val="16"/>
                              <w:szCs w:val="16"/>
                              <w:lang w:val="es-ES"/>
                            </w:rPr>
                            <w:t xml:space="preserve">. Los Castillos No. 410, </w:t>
                          </w:r>
                          <w:proofErr w:type="spellStart"/>
                          <w:r w:rsidRPr="00232ED9">
                            <w:rPr>
                              <w:rFonts w:ascii="Gandhi Serif" w:hAnsi="Gandhi Serif"/>
                              <w:sz w:val="16"/>
                              <w:szCs w:val="16"/>
                              <w:lang w:val="es-ES"/>
                            </w:rPr>
                            <w:t>Fracc</w:t>
                          </w:r>
                          <w:proofErr w:type="spellEnd"/>
                          <w:r w:rsidRPr="00232ED9">
                            <w:rPr>
                              <w:rFonts w:ascii="Gandhi Serif" w:hAnsi="Gandhi Serif"/>
                              <w:sz w:val="16"/>
                              <w:szCs w:val="16"/>
                              <w:lang w:val="es-ES"/>
                            </w:rPr>
                            <w:t xml:space="preserve">. Montes Azules C.P. 29056, </w:t>
                          </w:r>
                        </w:p>
                        <w:p w:rsidR="00A077AC" w:rsidRPr="00232ED9" w:rsidRDefault="008B4D9D">
                          <w:pPr>
                            <w:pStyle w:val="Contenidodelmarco"/>
                            <w:spacing w:after="0" w:line="240" w:lineRule="auto"/>
                            <w:rPr>
                              <w:rFonts w:ascii="Gandhi Serif" w:hAnsi="Gandhi Serif"/>
                              <w:sz w:val="16"/>
                              <w:szCs w:val="16"/>
                            </w:rPr>
                          </w:pPr>
                          <w:r w:rsidRPr="00232ED9">
                            <w:rPr>
                              <w:rFonts w:ascii="Gandhi Serif" w:hAnsi="Gandhi Serif"/>
                              <w:sz w:val="16"/>
                              <w:szCs w:val="16"/>
                              <w:lang w:val="es-ES"/>
                            </w:rPr>
                            <w:t xml:space="preserve">Tuxtla Gutiérrez, Chiapas. </w:t>
                          </w:r>
                        </w:p>
                        <w:p w:rsidR="00A077AC" w:rsidRDefault="008B4D9D">
                          <w:pPr>
                            <w:pStyle w:val="Contenidodelmarco"/>
                            <w:spacing w:after="0" w:line="240" w:lineRule="auto"/>
                            <w:rPr>
                              <w:rFonts w:ascii="Gandhi Serif" w:hAnsi="Gandhi Serif"/>
                              <w:color w:val="FFFFFF" w:themeColor="background1"/>
                              <w:sz w:val="16"/>
                              <w:szCs w:val="16"/>
                            </w:rPr>
                          </w:pPr>
                          <w:r w:rsidRPr="00232ED9">
                            <w:rPr>
                              <w:rFonts w:ascii="Gandhi Serif" w:hAnsi="Gandhi Serif"/>
                              <w:sz w:val="16"/>
                              <w:szCs w:val="16"/>
                              <w:lang w:val="es-ES"/>
                            </w:rPr>
                            <w:t xml:space="preserve">Conmutador: 01(961) 61 8 75 30 Teléfono: </w:t>
                          </w:r>
                          <w:r>
                            <w:rPr>
                              <w:rFonts w:ascii="Gandhi Serif" w:hAnsi="Gandhi Serif"/>
                              <w:color w:val="FFFFFF" w:themeColor="background1"/>
                              <w:sz w:val="16"/>
                              <w:szCs w:val="16"/>
                              <w:lang w:val="es-ES"/>
                            </w:rPr>
                            <w:t>Quejas y denuncias 01-800-900-9000</w:t>
                          </w:r>
                        </w:p>
                        <w:p w:rsidR="00A077AC" w:rsidRDefault="008B4D9D">
                          <w:pPr>
                            <w:pStyle w:val="Contenidodelmarco"/>
                            <w:spacing w:after="0" w:line="240" w:lineRule="auto"/>
                            <w:rPr>
                              <w:rFonts w:ascii="Gandhi Serif" w:hAnsi="Gandhi Serif"/>
                              <w:color w:val="FFFFFF" w:themeColor="background1"/>
                              <w:sz w:val="16"/>
                              <w:szCs w:val="16"/>
                            </w:rPr>
                          </w:pPr>
                          <w:r>
                            <w:rPr>
                              <w:rFonts w:ascii="Gandhi Serif" w:hAnsi="Gandhi Serif"/>
                              <w:color w:val="FFFFFF" w:themeColor="background1"/>
                              <w:sz w:val="16"/>
                              <w:szCs w:val="16"/>
                              <w:lang w:val="es-ES"/>
                            </w:rPr>
                            <w:t>www.shyfpchiapas.gob.mx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05pt;margin-top:-10.65pt;width:407.4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" stroked="f" strokeweight="0">
              <v:textbox>
                <w:txbxContent>
                  <w:p w:rsidR="00A077AC" w:rsidRPr="00232ED9" w:rsidRDefault="008B4D9D">
                    <w:pPr>
                      <w:pStyle w:val="Contenidodelmarco"/>
                      <w:spacing w:after="0" w:line="240" w:lineRule="auto"/>
                      <w:rPr>
                        <w:rFonts w:ascii="Gandhi Serif" w:hAnsi="Gandhi Serif"/>
                        <w:sz w:val="16"/>
                        <w:szCs w:val="16"/>
                        <w:lang w:val="es-ES"/>
                      </w:rPr>
                    </w:pPr>
                    <w:proofErr w:type="spellStart"/>
                    <w:r w:rsidRPr="00232ED9">
                      <w:rPr>
                        <w:rFonts w:ascii="Gandhi Serif" w:hAnsi="Gandhi Serif"/>
                        <w:sz w:val="16"/>
                        <w:szCs w:val="16"/>
                        <w:lang w:val="es-ES"/>
                      </w:rPr>
                      <w:t>Blvd</w:t>
                    </w:r>
                    <w:proofErr w:type="spellEnd"/>
                    <w:r w:rsidRPr="00232ED9">
                      <w:rPr>
                        <w:rFonts w:ascii="Gandhi Serif" w:hAnsi="Gandhi Serif"/>
                        <w:sz w:val="16"/>
                        <w:szCs w:val="16"/>
                        <w:lang w:val="es-ES"/>
                      </w:rPr>
                      <w:t xml:space="preserve">. Los Castillos No. 410, </w:t>
                    </w:r>
                    <w:proofErr w:type="spellStart"/>
                    <w:r w:rsidRPr="00232ED9">
                      <w:rPr>
                        <w:rFonts w:ascii="Gandhi Serif" w:hAnsi="Gandhi Serif"/>
                        <w:sz w:val="16"/>
                        <w:szCs w:val="16"/>
                        <w:lang w:val="es-ES"/>
                      </w:rPr>
                      <w:t>Fracc</w:t>
                    </w:r>
                    <w:proofErr w:type="spellEnd"/>
                    <w:r w:rsidRPr="00232ED9">
                      <w:rPr>
                        <w:rFonts w:ascii="Gandhi Serif" w:hAnsi="Gandhi Serif"/>
                        <w:sz w:val="16"/>
                        <w:szCs w:val="16"/>
                        <w:lang w:val="es-ES"/>
                      </w:rPr>
                      <w:t xml:space="preserve">. Montes Azules C.P. 29056, </w:t>
                    </w:r>
                  </w:p>
                  <w:p w:rsidR="00A077AC" w:rsidRPr="00232ED9" w:rsidRDefault="008B4D9D">
                    <w:pPr>
                      <w:pStyle w:val="Contenidodelmarco"/>
                      <w:spacing w:after="0" w:line="240" w:lineRule="auto"/>
                      <w:rPr>
                        <w:rFonts w:ascii="Gandhi Serif" w:hAnsi="Gandhi Serif"/>
                        <w:sz w:val="16"/>
                        <w:szCs w:val="16"/>
                      </w:rPr>
                    </w:pPr>
                    <w:r w:rsidRPr="00232ED9">
                      <w:rPr>
                        <w:rFonts w:ascii="Gandhi Serif" w:hAnsi="Gandhi Serif"/>
                        <w:sz w:val="16"/>
                        <w:szCs w:val="16"/>
                        <w:lang w:val="es-ES"/>
                      </w:rPr>
                      <w:t xml:space="preserve">Tuxtla Gutiérrez, Chiapas. </w:t>
                    </w:r>
                  </w:p>
                  <w:p w:rsidR="00A077AC" w:rsidRDefault="008B4D9D">
                    <w:pPr>
                      <w:pStyle w:val="Contenidodelmarco"/>
                      <w:spacing w:after="0" w:line="240" w:lineRule="auto"/>
                      <w:rPr>
                        <w:rFonts w:ascii="Gandhi Serif" w:hAnsi="Gandhi Serif"/>
                        <w:color w:val="FFFFFF" w:themeColor="background1"/>
                        <w:sz w:val="16"/>
                        <w:szCs w:val="16"/>
                      </w:rPr>
                    </w:pPr>
                    <w:r w:rsidRPr="00232ED9">
                      <w:rPr>
                        <w:rFonts w:ascii="Gandhi Serif" w:hAnsi="Gandhi Serif"/>
                        <w:sz w:val="16"/>
                        <w:szCs w:val="16"/>
                        <w:lang w:val="es-ES"/>
                      </w:rPr>
                      <w:t xml:space="preserve">Conmutador: 01(961) 61 8 75 30 Teléfono: </w:t>
                    </w:r>
                    <w:r>
                      <w:rPr>
                        <w:rFonts w:ascii="Gandhi Serif" w:hAnsi="Gandhi Serif"/>
                        <w:color w:val="FFFFFF" w:themeColor="background1"/>
                        <w:sz w:val="16"/>
                        <w:szCs w:val="16"/>
                        <w:lang w:val="es-ES"/>
                      </w:rPr>
                      <w:t>Quejas y denuncias 01-800-900-9000</w:t>
                    </w:r>
                  </w:p>
                  <w:p w:rsidR="00A077AC" w:rsidRDefault="008B4D9D">
                    <w:pPr>
                      <w:pStyle w:val="Contenidodelmarco"/>
                      <w:spacing w:after="0" w:line="240" w:lineRule="auto"/>
                      <w:rPr>
                        <w:rFonts w:ascii="Gandhi Serif" w:hAnsi="Gandhi Serif"/>
                        <w:color w:val="FFFFFF" w:themeColor="background1"/>
                        <w:sz w:val="16"/>
                        <w:szCs w:val="16"/>
                      </w:rPr>
                    </w:pPr>
                    <w:r>
                      <w:rPr>
                        <w:rFonts w:ascii="Gandhi Serif" w:hAnsi="Gandhi Serif"/>
                        <w:color w:val="FFFFFF" w:themeColor="background1"/>
                        <w:sz w:val="16"/>
                        <w:szCs w:val="16"/>
                        <w:lang w:val="es-ES"/>
                      </w:rPr>
                      <w:t>www.shyfpchiapas.gob.mx</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EC" w:rsidRDefault="009867EC" w:rsidP="00A077AC">
      <w:pPr>
        <w:spacing w:after="0" w:line="240" w:lineRule="auto"/>
      </w:pPr>
      <w:r>
        <w:separator/>
      </w:r>
    </w:p>
  </w:footnote>
  <w:footnote w:type="continuationSeparator" w:id="0">
    <w:p w:rsidR="009867EC" w:rsidRDefault="009867EC" w:rsidP="00A0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C" w:rsidRDefault="008B4D9D">
    <w:pPr>
      <w:pStyle w:val="Encabezamiento"/>
      <w:jc w:val="right"/>
      <w:rPr>
        <w:rFonts w:ascii="Gandhi Serif" w:hAnsi="Gandhi Serif"/>
        <w:b/>
        <w:sz w:val="24"/>
        <w:szCs w:val="24"/>
      </w:rPr>
    </w:pPr>
    <w:r>
      <w:rPr>
        <w:rFonts w:ascii="Gandhi Serif" w:hAnsi="Gandhi Serif"/>
        <w:b/>
        <w:noProof/>
        <w:sz w:val="24"/>
        <w:szCs w:val="24"/>
      </w:rPr>
      <w:drawing>
        <wp:anchor distT="0" distB="0" distL="114300" distR="114300" simplePos="0" relativeHeight="251656192" behindDoc="1" locked="0" layoutInCell="1" allowOverlap="1" wp14:anchorId="3B071BA5" wp14:editId="1ABC4DF4">
          <wp:simplePos x="0" y="0"/>
          <wp:positionH relativeFrom="column">
            <wp:posOffset>-89535</wp:posOffset>
          </wp:positionH>
          <wp:positionV relativeFrom="paragraph">
            <wp:posOffset>-173355</wp:posOffset>
          </wp:positionV>
          <wp:extent cx="1866900" cy="723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866900" cy="723900"/>
                  </a:xfrm>
                  <a:prstGeom prst="rect">
                    <a:avLst/>
                  </a:prstGeom>
                  <a:noFill/>
                  <a:ln w="9525">
                    <a:noFill/>
                    <a:miter lim="800000"/>
                    <a:headEnd/>
                    <a:tailEnd/>
                  </a:ln>
                </pic:spPr>
              </pic:pic>
            </a:graphicData>
          </a:graphic>
        </wp:anchor>
      </w:drawing>
    </w:r>
  </w:p>
  <w:p w:rsidR="00322F47" w:rsidRDefault="00322F47">
    <w:pPr>
      <w:pStyle w:val="Encabezamiento"/>
      <w:jc w:val="right"/>
      <w:rPr>
        <w:rFonts w:ascii="Gandhi Serif" w:hAnsi="Gandhi Serif"/>
        <w:b/>
        <w:sz w:val="24"/>
        <w:szCs w:val="24"/>
      </w:rPr>
    </w:pPr>
    <w:r>
      <w:rPr>
        <w:rFonts w:ascii="Gandhi Serif" w:hAnsi="Gandhi Serif"/>
        <w:b/>
        <w:sz w:val="24"/>
        <w:szCs w:val="24"/>
      </w:rPr>
      <w:t>Coordinación de Comisarios</w:t>
    </w:r>
  </w:p>
  <w:p w:rsidR="00A077AC" w:rsidRDefault="00322F47">
    <w:pPr>
      <w:pStyle w:val="Encabezamiento"/>
      <w:jc w:val="right"/>
      <w:rPr>
        <w:rFonts w:ascii="Gandhi Serif" w:hAnsi="Gandhi Serif"/>
        <w:b/>
        <w:sz w:val="24"/>
        <w:szCs w:val="24"/>
      </w:rPr>
    </w:pPr>
    <w:r>
      <w:rPr>
        <w:rFonts w:ascii="Gandhi Serif" w:hAnsi="Gandhi Serif"/>
        <w:b/>
        <w:sz w:val="24"/>
        <w:szCs w:val="24"/>
      </w:rPr>
      <w:t xml:space="preserve"> </w:t>
    </w:r>
    <w:proofErr w:type="gramStart"/>
    <w:r>
      <w:rPr>
        <w:rFonts w:ascii="Gandhi Serif" w:hAnsi="Gandhi Serif"/>
        <w:b/>
        <w:sz w:val="24"/>
        <w:szCs w:val="24"/>
      </w:rPr>
      <w:t>y</w:t>
    </w:r>
    <w:proofErr w:type="gramEnd"/>
    <w:r>
      <w:rPr>
        <w:rFonts w:ascii="Gandhi Serif" w:hAnsi="Gandhi Serif"/>
        <w:b/>
        <w:sz w:val="24"/>
        <w:szCs w:val="24"/>
      </w:rPr>
      <w:t xml:space="preserve"> Despachos Externos</w:t>
    </w:r>
  </w:p>
  <w:p w:rsidR="00A077AC" w:rsidRDefault="008B4D9D">
    <w:pPr>
      <w:pStyle w:val="Encabezamiento"/>
      <w:jc w:val="right"/>
      <w:rPr>
        <w:rFonts w:ascii="Gandhi Serif" w:hAnsi="Gandhi Serif"/>
        <w:b/>
        <w:sz w:val="28"/>
        <w:szCs w:val="28"/>
      </w:rPr>
    </w:pPr>
    <w:r>
      <w:rPr>
        <w:rFonts w:ascii="Gandhi Serif" w:hAnsi="Gandhi Serif"/>
        <w:b/>
        <w:noProof/>
        <w:sz w:val="28"/>
        <w:szCs w:val="28"/>
      </w:rPr>
      <w:drawing>
        <wp:anchor distT="0" distB="0" distL="114300" distR="114300" simplePos="0" relativeHeight="251657216" behindDoc="1" locked="0" layoutInCell="1" allowOverlap="1" wp14:anchorId="45074848" wp14:editId="436CC64D">
          <wp:simplePos x="0" y="0"/>
          <wp:positionH relativeFrom="column">
            <wp:posOffset>767715</wp:posOffset>
          </wp:positionH>
          <wp:positionV relativeFrom="paragraph">
            <wp:posOffset>931545</wp:posOffset>
          </wp:positionV>
          <wp:extent cx="4095750" cy="73342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2"/>
                  <a:srcRect l="24029" t="20064" r="24029" b="8113"/>
                  <a:stretch>
                    <a:fillRect/>
                  </a:stretch>
                </pic:blipFill>
                <pic:spPr bwMode="auto">
                  <a:xfrm>
                    <a:off x="0" y="0"/>
                    <a:ext cx="4095750" cy="73342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AC"/>
    <w:rsid w:val="000A598A"/>
    <w:rsid w:val="001F0068"/>
    <w:rsid w:val="00232ED9"/>
    <w:rsid w:val="00317D7E"/>
    <w:rsid w:val="00322F47"/>
    <w:rsid w:val="003B62CD"/>
    <w:rsid w:val="003E0C04"/>
    <w:rsid w:val="004A2BE0"/>
    <w:rsid w:val="008B4D9D"/>
    <w:rsid w:val="009867EC"/>
    <w:rsid w:val="00A077AC"/>
    <w:rsid w:val="00A13112"/>
    <w:rsid w:val="00A4749C"/>
    <w:rsid w:val="00C43C26"/>
    <w:rsid w:val="00C817E1"/>
    <w:rsid w:val="00F827EE"/>
    <w:rsid w:val="00FC3F49"/>
    <w:rsid w:val="00F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7"/>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30111"/>
  </w:style>
  <w:style w:type="character" w:customStyle="1" w:styleId="PiedepginaCar">
    <w:name w:val="Pie de página Car"/>
    <w:basedOn w:val="Fuentedeprrafopredeter"/>
    <w:link w:val="Piedepgina"/>
    <w:uiPriority w:val="99"/>
    <w:qFormat/>
    <w:rsid w:val="00930111"/>
  </w:style>
  <w:style w:type="character" w:customStyle="1" w:styleId="TextodegloboCar">
    <w:name w:val="Texto de globo Car"/>
    <w:basedOn w:val="Fuentedeprrafopredeter"/>
    <w:link w:val="Textodeglobo"/>
    <w:uiPriority w:val="99"/>
    <w:semiHidden/>
    <w:qFormat/>
    <w:rsid w:val="00930111"/>
    <w:rPr>
      <w:rFonts w:ascii="Tahoma" w:hAnsi="Tahoma" w:cs="Tahoma"/>
      <w:sz w:val="16"/>
      <w:szCs w:val="16"/>
    </w:rPr>
  </w:style>
  <w:style w:type="character" w:customStyle="1" w:styleId="EnlacedeInternet">
    <w:name w:val="Enlace de Internet"/>
    <w:rsid w:val="00A077AC"/>
    <w:rPr>
      <w:color w:val="000080"/>
      <w:u w:val="single"/>
    </w:rPr>
  </w:style>
  <w:style w:type="paragraph" w:styleId="Encabezado">
    <w:name w:val="header"/>
    <w:basedOn w:val="Normal"/>
    <w:next w:val="Cuerpodetexto"/>
    <w:link w:val="EncabezadoCar"/>
    <w:qFormat/>
    <w:rsid w:val="00A077AC"/>
    <w:pPr>
      <w:keepNext/>
      <w:spacing w:before="240" w:after="120"/>
    </w:pPr>
    <w:rPr>
      <w:rFonts w:ascii="Liberation Sans" w:eastAsia="Lucida Sans Unicode" w:hAnsi="Liberation Sans" w:cs="Mangal"/>
      <w:sz w:val="28"/>
      <w:szCs w:val="28"/>
    </w:rPr>
  </w:style>
  <w:style w:type="paragraph" w:customStyle="1" w:styleId="Cuerpodetexto">
    <w:name w:val="Cuerpo de texto"/>
    <w:basedOn w:val="Normal"/>
    <w:rsid w:val="006B3407"/>
    <w:pPr>
      <w:spacing w:after="140" w:line="288" w:lineRule="auto"/>
    </w:pPr>
  </w:style>
  <w:style w:type="paragraph" w:styleId="Lista">
    <w:name w:val="List"/>
    <w:basedOn w:val="Cuerpodetexto"/>
    <w:rsid w:val="006B3407"/>
    <w:rPr>
      <w:rFonts w:cs="Mangal"/>
    </w:rPr>
  </w:style>
  <w:style w:type="paragraph" w:customStyle="1" w:styleId="Pie">
    <w:name w:val="Pie"/>
    <w:basedOn w:val="Normal"/>
    <w:rsid w:val="006B3407"/>
    <w:pPr>
      <w:suppressLineNumbers/>
      <w:spacing w:before="120" w:after="120"/>
    </w:pPr>
    <w:rPr>
      <w:rFonts w:cs="Mangal"/>
      <w:i/>
      <w:iCs/>
      <w:sz w:val="24"/>
      <w:szCs w:val="24"/>
    </w:rPr>
  </w:style>
  <w:style w:type="paragraph" w:customStyle="1" w:styleId="ndice">
    <w:name w:val="Índice"/>
    <w:basedOn w:val="Normal"/>
    <w:qFormat/>
    <w:rsid w:val="006B3407"/>
    <w:pPr>
      <w:suppressLineNumbers/>
    </w:pPr>
    <w:rPr>
      <w:rFonts w:cs="Mangal"/>
    </w:rPr>
  </w:style>
  <w:style w:type="paragraph" w:customStyle="1" w:styleId="Encabezamiento">
    <w:name w:val="Encabezamiento"/>
    <w:basedOn w:val="Normal"/>
    <w:uiPriority w:val="99"/>
    <w:unhideWhenUsed/>
    <w:rsid w:val="00930111"/>
    <w:pPr>
      <w:tabs>
        <w:tab w:val="center" w:pos="4419"/>
        <w:tab w:val="right" w:pos="8838"/>
      </w:tabs>
      <w:spacing w:after="0" w:line="240" w:lineRule="auto"/>
    </w:pPr>
  </w:style>
  <w:style w:type="paragraph" w:styleId="Piedepgina">
    <w:name w:val="footer"/>
    <w:basedOn w:val="Normal"/>
    <w:link w:val="PiedepginaCar"/>
    <w:uiPriority w:val="99"/>
    <w:unhideWhenUsed/>
    <w:rsid w:val="0093011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930111"/>
    <w:pPr>
      <w:spacing w:after="0" w:line="240" w:lineRule="auto"/>
    </w:pPr>
    <w:rPr>
      <w:rFonts w:ascii="Tahoma" w:hAnsi="Tahoma" w:cs="Tahoma"/>
      <w:sz w:val="16"/>
      <w:szCs w:val="16"/>
    </w:rPr>
  </w:style>
  <w:style w:type="paragraph" w:customStyle="1" w:styleId="Contenidodelmarco">
    <w:name w:val="Contenido del marco"/>
    <w:basedOn w:val="Normal"/>
    <w:qFormat/>
    <w:rsid w:val="006B3407"/>
  </w:style>
  <w:style w:type="paragraph" w:styleId="NormalWeb">
    <w:name w:val="Normal (Web)"/>
    <w:basedOn w:val="Normal"/>
    <w:uiPriority w:val="99"/>
    <w:qFormat/>
    <w:rsid w:val="00164A0F"/>
    <w:pPr>
      <w:suppressAutoHyphens w:val="0"/>
      <w:spacing w:before="280" w:after="280" w:line="240" w:lineRule="auto"/>
    </w:pPr>
    <w:rPr>
      <w:rFonts w:ascii="Times New Roman" w:eastAsia="Times New Roman" w:hAnsi="Times New Roman" w:cs="Times New Roman"/>
      <w:color w:val="00000A"/>
      <w:sz w:val="24"/>
      <w:szCs w:val="24"/>
      <w:lang w:val="ru-RU" w:eastAsia="ru-RU"/>
    </w:rPr>
  </w:style>
  <w:style w:type="paragraph" w:customStyle="1" w:styleId="western">
    <w:name w:val="western"/>
    <w:basedOn w:val="Normal"/>
    <w:qFormat/>
    <w:rsid w:val="00A2036E"/>
    <w:pPr>
      <w:suppressAutoHyphens w:val="0"/>
      <w:spacing w:beforeAutospacing="1" w:after="142" w:line="288" w:lineRule="auto"/>
    </w:pPr>
    <w:rPr>
      <w:rFonts w:ascii="Times New Roman" w:eastAsia="Times New Roman" w:hAnsi="Times New Roman" w:cs="Times New Roman"/>
      <w:color w:val="00000A"/>
      <w:lang w:val="en-US" w:eastAsia="en-US"/>
    </w:rPr>
  </w:style>
  <w:style w:type="table" w:styleId="Tablaconcuadrcula">
    <w:name w:val="Table Grid"/>
    <w:basedOn w:val="Tablanormal"/>
    <w:uiPriority w:val="59"/>
    <w:rsid w:val="00322F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7"/>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30111"/>
  </w:style>
  <w:style w:type="character" w:customStyle="1" w:styleId="PiedepginaCar">
    <w:name w:val="Pie de página Car"/>
    <w:basedOn w:val="Fuentedeprrafopredeter"/>
    <w:link w:val="Piedepgina"/>
    <w:uiPriority w:val="99"/>
    <w:qFormat/>
    <w:rsid w:val="00930111"/>
  </w:style>
  <w:style w:type="character" w:customStyle="1" w:styleId="TextodegloboCar">
    <w:name w:val="Texto de globo Car"/>
    <w:basedOn w:val="Fuentedeprrafopredeter"/>
    <w:link w:val="Textodeglobo"/>
    <w:uiPriority w:val="99"/>
    <w:semiHidden/>
    <w:qFormat/>
    <w:rsid w:val="00930111"/>
    <w:rPr>
      <w:rFonts w:ascii="Tahoma" w:hAnsi="Tahoma" w:cs="Tahoma"/>
      <w:sz w:val="16"/>
      <w:szCs w:val="16"/>
    </w:rPr>
  </w:style>
  <w:style w:type="character" w:customStyle="1" w:styleId="EnlacedeInternet">
    <w:name w:val="Enlace de Internet"/>
    <w:rsid w:val="00A077AC"/>
    <w:rPr>
      <w:color w:val="000080"/>
      <w:u w:val="single"/>
    </w:rPr>
  </w:style>
  <w:style w:type="paragraph" w:styleId="Encabezado">
    <w:name w:val="header"/>
    <w:basedOn w:val="Normal"/>
    <w:next w:val="Cuerpodetexto"/>
    <w:link w:val="EncabezadoCar"/>
    <w:qFormat/>
    <w:rsid w:val="00A077AC"/>
    <w:pPr>
      <w:keepNext/>
      <w:spacing w:before="240" w:after="120"/>
    </w:pPr>
    <w:rPr>
      <w:rFonts w:ascii="Liberation Sans" w:eastAsia="Lucida Sans Unicode" w:hAnsi="Liberation Sans" w:cs="Mangal"/>
      <w:sz w:val="28"/>
      <w:szCs w:val="28"/>
    </w:rPr>
  </w:style>
  <w:style w:type="paragraph" w:customStyle="1" w:styleId="Cuerpodetexto">
    <w:name w:val="Cuerpo de texto"/>
    <w:basedOn w:val="Normal"/>
    <w:rsid w:val="006B3407"/>
    <w:pPr>
      <w:spacing w:after="140" w:line="288" w:lineRule="auto"/>
    </w:pPr>
  </w:style>
  <w:style w:type="paragraph" w:styleId="Lista">
    <w:name w:val="List"/>
    <w:basedOn w:val="Cuerpodetexto"/>
    <w:rsid w:val="006B3407"/>
    <w:rPr>
      <w:rFonts w:cs="Mangal"/>
    </w:rPr>
  </w:style>
  <w:style w:type="paragraph" w:customStyle="1" w:styleId="Pie">
    <w:name w:val="Pie"/>
    <w:basedOn w:val="Normal"/>
    <w:rsid w:val="006B3407"/>
    <w:pPr>
      <w:suppressLineNumbers/>
      <w:spacing w:before="120" w:after="120"/>
    </w:pPr>
    <w:rPr>
      <w:rFonts w:cs="Mangal"/>
      <w:i/>
      <w:iCs/>
      <w:sz w:val="24"/>
      <w:szCs w:val="24"/>
    </w:rPr>
  </w:style>
  <w:style w:type="paragraph" w:customStyle="1" w:styleId="ndice">
    <w:name w:val="Índice"/>
    <w:basedOn w:val="Normal"/>
    <w:qFormat/>
    <w:rsid w:val="006B3407"/>
    <w:pPr>
      <w:suppressLineNumbers/>
    </w:pPr>
    <w:rPr>
      <w:rFonts w:cs="Mangal"/>
    </w:rPr>
  </w:style>
  <w:style w:type="paragraph" w:customStyle="1" w:styleId="Encabezamiento">
    <w:name w:val="Encabezamiento"/>
    <w:basedOn w:val="Normal"/>
    <w:uiPriority w:val="99"/>
    <w:unhideWhenUsed/>
    <w:rsid w:val="00930111"/>
    <w:pPr>
      <w:tabs>
        <w:tab w:val="center" w:pos="4419"/>
        <w:tab w:val="right" w:pos="8838"/>
      </w:tabs>
      <w:spacing w:after="0" w:line="240" w:lineRule="auto"/>
    </w:pPr>
  </w:style>
  <w:style w:type="paragraph" w:styleId="Piedepgina">
    <w:name w:val="footer"/>
    <w:basedOn w:val="Normal"/>
    <w:link w:val="PiedepginaCar"/>
    <w:uiPriority w:val="99"/>
    <w:unhideWhenUsed/>
    <w:rsid w:val="0093011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930111"/>
    <w:pPr>
      <w:spacing w:after="0" w:line="240" w:lineRule="auto"/>
    </w:pPr>
    <w:rPr>
      <w:rFonts w:ascii="Tahoma" w:hAnsi="Tahoma" w:cs="Tahoma"/>
      <w:sz w:val="16"/>
      <w:szCs w:val="16"/>
    </w:rPr>
  </w:style>
  <w:style w:type="paragraph" w:customStyle="1" w:styleId="Contenidodelmarco">
    <w:name w:val="Contenido del marco"/>
    <w:basedOn w:val="Normal"/>
    <w:qFormat/>
    <w:rsid w:val="006B3407"/>
  </w:style>
  <w:style w:type="paragraph" w:styleId="NormalWeb">
    <w:name w:val="Normal (Web)"/>
    <w:basedOn w:val="Normal"/>
    <w:uiPriority w:val="99"/>
    <w:qFormat/>
    <w:rsid w:val="00164A0F"/>
    <w:pPr>
      <w:suppressAutoHyphens w:val="0"/>
      <w:spacing w:before="280" w:after="280" w:line="240" w:lineRule="auto"/>
    </w:pPr>
    <w:rPr>
      <w:rFonts w:ascii="Times New Roman" w:eastAsia="Times New Roman" w:hAnsi="Times New Roman" w:cs="Times New Roman"/>
      <w:color w:val="00000A"/>
      <w:sz w:val="24"/>
      <w:szCs w:val="24"/>
      <w:lang w:val="ru-RU" w:eastAsia="ru-RU"/>
    </w:rPr>
  </w:style>
  <w:style w:type="paragraph" w:customStyle="1" w:styleId="western">
    <w:name w:val="western"/>
    <w:basedOn w:val="Normal"/>
    <w:qFormat/>
    <w:rsid w:val="00A2036E"/>
    <w:pPr>
      <w:suppressAutoHyphens w:val="0"/>
      <w:spacing w:beforeAutospacing="1" w:after="142" w:line="288" w:lineRule="auto"/>
    </w:pPr>
    <w:rPr>
      <w:rFonts w:ascii="Times New Roman" w:eastAsia="Times New Roman" w:hAnsi="Times New Roman" w:cs="Times New Roman"/>
      <w:color w:val="00000A"/>
      <w:lang w:val="en-US" w:eastAsia="en-US"/>
    </w:rPr>
  </w:style>
  <w:style w:type="table" w:styleId="Tablaconcuadrcula">
    <w:name w:val="Table Grid"/>
    <w:basedOn w:val="Tablanormal"/>
    <w:uiPriority w:val="59"/>
    <w:rsid w:val="00322F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842">
      <w:bodyDiv w:val="1"/>
      <w:marLeft w:val="0"/>
      <w:marRight w:val="0"/>
      <w:marTop w:val="0"/>
      <w:marBottom w:val="0"/>
      <w:divBdr>
        <w:top w:val="none" w:sz="0" w:space="0" w:color="auto"/>
        <w:left w:val="none" w:sz="0" w:space="0" w:color="auto"/>
        <w:bottom w:val="none" w:sz="0" w:space="0" w:color="auto"/>
        <w:right w:val="none" w:sz="0" w:space="0" w:color="auto"/>
      </w:divBdr>
    </w:div>
    <w:div w:id="47580394">
      <w:bodyDiv w:val="1"/>
      <w:marLeft w:val="0"/>
      <w:marRight w:val="0"/>
      <w:marTop w:val="0"/>
      <w:marBottom w:val="0"/>
      <w:divBdr>
        <w:top w:val="none" w:sz="0" w:space="0" w:color="auto"/>
        <w:left w:val="none" w:sz="0" w:space="0" w:color="auto"/>
        <w:bottom w:val="none" w:sz="0" w:space="0" w:color="auto"/>
        <w:right w:val="none" w:sz="0" w:space="0" w:color="auto"/>
      </w:divBdr>
    </w:div>
    <w:div w:id="103891129">
      <w:bodyDiv w:val="1"/>
      <w:marLeft w:val="0"/>
      <w:marRight w:val="0"/>
      <w:marTop w:val="0"/>
      <w:marBottom w:val="0"/>
      <w:divBdr>
        <w:top w:val="none" w:sz="0" w:space="0" w:color="auto"/>
        <w:left w:val="none" w:sz="0" w:space="0" w:color="auto"/>
        <w:bottom w:val="none" w:sz="0" w:space="0" w:color="auto"/>
        <w:right w:val="none" w:sz="0" w:space="0" w:color="auto"/>
      </w:divBdr>
    </w:div>
    <w:div w:id="132140114">
      <w:bodyDiv w:val="1"/>
      <w:marLeft w:val="0"/>
      <w:marRight w:val="0"/>
      <w:marTop w:val="0"/>
      <w:marBottom w:val="0"/>
      <w:divBdr>
        <w:top w:val="none" w:sz="0" w:space="0" w:color="auto"/>
        <w:left w:val="none" w:sz="0" w:space="0" w:color="auto"/>
        <w:bottom w:val="none" w:sz="0" w:space="0" w:color="auto"/>
        <w:right w:val="none" w:sz="0" w:space="0" w:color="auto"/>
      </w:divBdr>
    </w:div>
    <w:div w:id="451942200">
      <w:bodyDiv w:val="1"/>
      <w:marLeft w:val="0"/>
      <w:marRight w:val="0"/>
      <w:marTop w:val="0"/>
      <w:marBottom w:val="0"/>
      <w:divBdr>
        <w:top w:val="none" w:sz="0" w:space="0" w:color="auto"/>
        <w:left w:val="none" w:sz="0" w:space="0" w:color="auto"/>
        <w:bottom w:val="none" w:sz="0" w:space="0" w:color="auto"/>
        <w:right w:val="none" w:sz="0" w:space="0" w:color="auto"/>
      </w:divBdr>
    </w:div>
    <w:div w:id="695156849">
      <w:bodyDiv w:val="1"/>
      <w:marLeft w:val="0"/>
      <w:marRight w:val="0"/>
      <w:marTop w:val="0"/>
      <w:marBottom w:val="0"/>
      <w:divBdr>
        <w:top w:val="none" w:sz="0" w:space="0" w:color="auto"/>
        <w:left w:val="none" w:sz="0" w:space="0" w:color="auto"/>
        <w:bottom w:val="none" w:sz="0" w:space="0" w:color="auto"/>
        <w:right w:val="none" w:sz="0" w:space="0" w:color="auto"/>
      </w:divBdr>
    </w:div>
    <w:div w:id="767849044">
      <w:bodyDiv w:val="1"/>
      <w:marLeft w:val="0"/>
      <w:marRight w:val="0"/>
      <w:marTop w:val="0"/>
      <w:marBottom w:val="0"/>
      <w:divBdr>
        <w:top w:val="none" w:sz="0" w:space="0" w:color="auto"/>
        <w:left w:val="none" w:sz="0" w:space="0" w:color="auto"/>
        <w:bottom w:val="none" w:sz="0" w:space="0" w:color="auto"/>
        <w:right w:val="none" w:sz="0" w:space="0" w:color="auto"/>
      </w:divBdr>
    </w:div>
    <w:div w:id="772550497">
      <w:bodyDiv w:val="1"/>
      <w:marLeft w:val="0"/>
      <w:marRight w:val="0"/>
      <w:marTop w:val="0"/>
      <w:marBottom w:val="0"/>
      <w:divBdr>
        <w:top w:val="none" w:sz="0" w:space="0" w:color="auto"/>
        <w:left w:val="none" w:sz="0" w:space="0" w:color="auto"/>
        <w:bottom w:val="none" w:sz="0" w:space="0" w:color="auto"/>
        <w:right w:val="none" w:sz="0" w:space="0" w:color="auto"/>
      </w:divBdr>
    </w:div>
    <w:div w:id="976177881">
      <w:bodyDiv w:val="1"/>
      <w:marLeft w:val="0"/>
      <w:marRight w:val="0"/>
      <w:marTop w:val="0"/>
      <w:marBottom w:val="0"/>
      <w:divBdr>
        <w:top w:val="none" w:sz="0" w:space="0" w:color="auto"/>
        <w:left w:val="none" w:sz="0" w:space="0" w:color="auto"/>
        <w:bottom w:val="none" w:sz="0" w:space="0" w:color="auto"/>
        <w:right w:val="none" w:sz="0" w:space="0" w:color="auto"/>
      </w:divBdr>
    </w:div>
    <w:div w:id="1127309786">
      <w:bodyDiv w:val="1"/>
      <w:marLeft w:val="0"/>
      <w:marRight w:val="0"/>
      <w:marTop w:val="0"/>
      <w:marBottom w:val="0"/>
      <w:divBdr>
        <w:top w:val="none" w:sz="0" w:space="0" w:color="auto"/>
        <w:left w:val="none" w:sz="0" w:space="0" w:color="auto"/>
        <w:bottom w:val="none" w:sz="0" w:space="0" w:color="auto"/>
        <w:right w:val="none" w:sz="0" w:space="0" w:color="auto"/>
      </w:divBdr>
    </w:div>
    <w:div w:id="1132669398">
      <w:bodyDiv w:val="1"/>
      <w:marLeft w:val="0"/>
      <w:marRight w:val="0"/>
      <w:marTop w:val="0"/>
      <w:marBottom w:val="0"/>
      <w:divBdr>
        <w:top w:val="none" w:sz="0" w:space="0" w:color="auto"/>
        <w:left w:val="none" w:sz="0" w:space="0" w:color="auto"/>
        <w:bottom w:val="none" w:sz="0" w:space="0" w:color="auto"/>
        <w:right w:val="none" w:sz="0" w:space="0" w:color="auto"/>
      </w:divBdr>
    </w:div>
    <w:div w:id="1134831572">
      <w:bodyDiv w:val="1"/>
      <w:marLeft w:val="0"/>
      <w:marRight w:val="0"/>
      <w:marTop w:val="0"/>
      <w:marBottom w:val="0"/>
      <w:divBdr>
        <w:top w:val="none" w:sz="0" w:space="0" w:color="auto"/>
        <w:left w:val="none" w:sz="0" w:space="0" w:color="auto"/>
        <w:bottom w:val="none" w:sz="0" w:space="0" w:color="auto"/>
        <w:right w:val="none" w:sz="0" w:space="0" w:color="auto"/>
      </w:divBdr>
    </w:div>
    <w:div w:id="1143232544">
      <w:bodyDiv w:val="1"/>
      <w:marLeft w:val="0"/>
      <w:marRight w:val="0"/>
      <w:marTop w:val="0"/>
      <w:marBottom w:val="0"/>
      <w:divBdr>
        <w:top w:val="none" w:sz="0" w:space="0" w:color="auto"/>
        <w:left w:val="none" w:sz="0" w:space="0" w:color="auto"/>
        <w:bottom w:val="none" w:sz="0" w:space="0" w:color="auto"/>
        <w:right w:val="none" w:sz="0" w:space="0" w:color="auto"/>
      </w:divBdr>
    </w:div>
    <w:div w:id="1212964220">
      <w:bodyDiv w:val="1"/>
      <w:marLeft w:val="0"/>
      <w:marRight w:val="0"/>
      <w:marTop w:val="0"/>
      <w:marBottom w:val="0"/>
      <w:divBdr>
        <w:top w:val="none" w:sz="0" w:space="0" w:color="auto"/>
        <w:left w:val="none" w:sz="0" w:space="0" w:color="auto"/>
        <w:bottom w:val="none" w:sz="0" w:space="0" w:color="auto"/>
        <w:right w:val="none" w:sz="0" w:space="0" w:color="auto"/>
      </w:divBdr>
    </w:div>
    <w:div w:id="1250505921">
      <w:bodyDiv w:val="1"/>
      <w:marLeft w:val="0"/>
      <w:marRight w:val="0"/>
      <w:marTop w:val="0"/>
      <w:marBottom w:val="0"/>
      <w:divBdr>
        <w:top w:val="none" w:sz="0" w:space="0" w:color="auto"/>
        <w:left w:val="none" w:sz="0" w:space="0" w:color="auto"/>
        <w:bottom w:val="none" w:sz="0" w:space="0" w:color="auto"/>
        <w:right w:val="none" w:sz="0" w:space="0" w:color="auto"/>
      </w:divBdr>
    </w:div>
    <w:div w:id="1389843896">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710953556">
      <w:bodyDiv w:val="1"/>
      <w:marLeft w:val="0"/>
      <w:marRight w:val="0"/>
      <w:marTop w:val="0"/>
      <w:marBottom w:val="0"/>
      <w:divBdr>
        <w:top w:val="none" w:sz="0" w:space="0" w:color="auto"/>
        <w:left w:val="none" w:sz="0" w:space="0" w:color="auto"/>
        <w:bottom w:val="none" w:sz="0" w:space="0" w:color="auto"/>
        <w:right w:val="none" w:sz="0" w:space="0" w:color="auto"/>
      </w:divBdr>
    </w:div>
    <w:div w:id="1711299923">
      <w:bodyDiv w:val="1"/>
      <w:marLeft w:val="0"/>
      <w:marRight w:val="0"/>
      <w:marTop w:val="0"/>
      <w:marBottom w:val="0"/>
      <w:divBdr>
        <w:top w:val="none" w:sz="0" w:space="0" w:color="auto"/>
        <w:left w:val="none" w:sz="0" w:space="0" w:color="auto"/>
        <w:bottom w:val="none" w:sz="0" w:space="0" w:color="auto"/>
        <w:right w:val="none" w:sz="0" w:space="0" w:color="auto"/>
      </w:divBdr>
    </w:div>
    <w:div w:id="1761027169">
      <w:bodyDiv w:val="1"/>
      <w:marLeft w:val="0"/>
      <w:marRight w:val="0"/>
      <w:marTop w:val="0"/>
      <w:marBottom w:val="0"/>
      <w:divBdr>
        <w:top w:val="none" w:sz="0" w:space="0" w:color="auto"/>
        <w:left w:val="none" w:sz="0" w:space="0" w:color="auto"/>
        <w:bottom w:val="none" w:sz="0" w:space="0" w:color="auto"/>
        <w:right w:val="none" w:sz="0" w:space="0" w:color="auto"/>
      </w:divBdr>
    </w:div>
    <w:div w:id="209985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03169C-354C-4956-A0FB-AF850DE2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COMPUTADORA</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Hugo Enrique Maza Camacho</cp:lastModifiedBy>
  <cp:revision>3</cp:revision>
  <cp:lastPrinted>2019-12-13T17:53:00Z</cp:lastPrinted>
  <dcterms:created xsi:type="dcterms:W3CDTF">2019-12-17T17:10:00Z</dcterms:created>
  <dcterms:modified xsi:type="dcterms:W3CDTF">2019-12-17T17:12:00Z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COMPUTADORA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