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A4" w:rsidRDefault="00B729A4">
      <w:bookmarkStart w:id="0" w:name="_GoBack"/>
      <w:bookmarkEnd w:id="0"/>
    </w:p>
    <w:tbl>
      <w:tblPr>
        <w:tblpPr w:leftFromText="141" w:rightFromText="141" w:vertAnchor="page" w:horzAnchor="margin" w:tblpXSpec="center" w:tblpY="2086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793"/>
      </w:tblGrid>
      <w:tr w:rsidR="007A555E" w:rsidRPr="007A555E" w:rsidTr="007A555E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555E" w:rsidRPr="007A555E" w:rsidRDefault="007A555E" w:rsidP="007A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A555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MX"/>
              </w:rPr>
              <w:t>Requisitos para la obtención del sello México Chiapas Original</w:t>
            </w:r>
          </w:p>
        </w:tc>
      </w:tr>
      <w:tr w:rsidR="007A555E" w:rsidRPr="007A555E" w:rsidTr="007A555E">
        <w:trPr>
          <w:trHeight w:val="102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555E" w:rsidRPr="007A555E" w:rsidRDefault="007A555E" w:rsidP="007A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s-MX"/>
              </w:rPr>
            </w:pPr>
          </w:p>
        </w:tc>
      </w:tr>
      <w:tr w:rsidR="007A555E" w:rsidRPr="007A555E" w:rsidTr="007A555E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555E" w:rsidRPr="007A555E" w:rsidRDefault="007A555E" w:rsidP="007A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Persona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Física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RFC o RIF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Copia de comprobante de Domicilio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del CURP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Credencial de Elector</w:t>
            </w:r>
          </w:p>
        </w:tc>
      </w:tr>
      <w:tr w:rsidR="007A555E" w:rsidRPr="007A555E" w:rsidTr="007A555E">
        <w:trPr>
          <w:trHeight w:val="300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7A555E" w:rsidRPr="007A555E" w:rsidRDefault="007A555E" w:rsidP="007A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Persona Moral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del RFC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del Acta Constitutiva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del Registro Público de la Propiedad y del Comercio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Instrumento que acredite las facultades de su representante legal.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del comprobante de domicilio.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 la credencial de Elector del representante legal.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su CURP.</w:t>
            </w:r>
          </w:p>
        </w:tc>
      </w:tr>
      <w:tr w:rsidR="007A555E" w:rsidRPr="007A555E" w:rsidTr="007A555E">
        <w:trPr>
          <w:trHeight w:val="300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A555E" w:rsidRPr="007A555E" w:rsidRDefault="007A555E" w:rsidP="007A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 y Formatos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Solicitud de uso de sello.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Ficha técnica de cada producto.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Ficha técnica especializada (ámbar y café)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Fotografías del producto.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Fotografías del establecimiento (frontal e interior del establecimiento).</w:t>
            </w:r>
            <w:r w:rsidR="00BF2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(alimentos, café y especiales)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Croquis del lugar del establecimiento</w:t>
            </w:r>
            <w:r w:rsidR="004B1A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referencias</w:t>
            </w:r>
            <w:r w:rsidR="00BF2F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(alimentos, café y especiales)</w:t>
            </w:r>
          </w:p>
        </w:tc>
      </w:tr>
      <w:tr w:rsidR="007A555E" w:rsidRPr="007A555E" w:rsidTr="007A555E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Licencia Sanitaria para el almacenamiento y distribución de bebidas alcohólicas.</w:t>
            </w:r>
          </w:p>
        </w:tc>
      </w:tr>
      <w:tr w:rsidR="007A555E" w:rsidRPr="007A555E" w:rsidTr="007A555E">
        <w:trPr>
          <w:trHeight w:val="8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Estudios de laboratorio según producto (aplica a productos de consumo o de uso directo al ser humano. Consulte laboratorios autorizados por COFEPRIS.  </w:t>
            </w:r>
          </w:p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Calibri" w:eastAsia="Times New Roman" w:hAnsi="Calibri" w:cs="Calibri"/>
                <w:lang w:eastAsia="es-MX"/>
              </w:rPr>
              <w:t>https://www.gob.mx/cofepris/acciones-y-programas/terceros-autorizados</w:t>
            </w:r>
          </w:p>
        </w:tc>
      </w:tr>
      <w:tr w:rsidR="007A555E" w:rsidRPr="007A555E" w:rsidTr="007A555E">
        <w:trPr>
          <w:trHeight w:val="300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A555E" w:rsidRPr="007A555E" w:rsidRDefault="007A555E" w:rsidP="007A5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Anexos</w:t>
            </w:r>
            <w:r w:rsidRPr="007A5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Diagrama General del Proceso del producto.</w:t>
            </w:r>
            <w:r w:rsidR="00C36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(alimentos, café y especiales)</w:t>
            </w:r>
          </w:p>
        </w:tc>
      </w:tr>
      <w:tr w:rsidR="007A555E" w:rsidRPr="007A555E" w:rsidTr="007A555E">
        <w:trPr>
          <w:trHeight w:val="5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Aviso de funcionamiento (productos de consumo o productos con contacto directo al ser humano)</w:t>
            </w:r>
            <w:r w:rsidR="00C36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(alimentos, café y especiales</w:t>
            </w:r>
          </w:p>
        </w:tc>
      </w:tr>
      <w:tr w:rsidR="00FE7908" w:rsidRPr="007A555E" w:rsidTr="00FE7908">
        <w:trPr>
          <w:trHeight w:val="33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908" w:rsidRPr="007A555E" w:rsidRDefault="00FE7908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908" w:rsidRPr="007A555E" w:rsidRDefault="00FE7908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simple de la autorización sanitaria</w:t>
            </w:r>
            <w:r w:rsidR="00C36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(alimentos, café y especiales)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Registro de Marca ante el IMPI</w:t>
            </w: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555E" w:rsidRPr="007A555E" w:rsidRDefault="007A555E" w:rsidP="007A5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7A555E" w:rsidRPr="007A555E" w:rsidTr="007A555E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Resultado de catación (producto café)</w:t>
            </w:r>
          </w:p>
        </w:tc>
      </w:tr>
      <w:tr w:rsidR="007A555E" w:rsidRPr="007A555E" w:rsidTr="007A555E">
        <w:trPr>
          <w:trHeight w:val="5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Documento que compruebe alguna especificación del producto</w:t>
            </w:r>
          </w:p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(ej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em</w:t>
            </w: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 orgánico, biodegradable, análisis de alcohol, etc.)</w:t>
            </w:r>
          </w:p>
        </w:tc>
      </w:tr>
      <w:tr w:rsidR="007A555E" w:rsidRPr="007A555E" w:rsidTr="007A555E">
        <w:trPr>
          <w:trHeight w:val="279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Presentar muestras de (los) producto (s) según presentaciones.</w:t>
            </w:r>
          </w:p>
        </w:tc>
      </w:tr>
      <w:tr w:rsidR="007A555E" w:rsidRPr="007A555E" w:rsidTr="007A555E">
        <w:trPr>
          <w:trHeight w:val="7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55E" w:rsidRPr="007A555E" w:rsidRDefault="007A555E" w:rsidP="007A5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A5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Dictamen final de la Institución evaluadora (se expide una vez realizado los estudios que apliquen) </w:t>
            </w:r>
            <w:r w:rsidRPr="007A5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SALUD, INCAFECH, INST. CASA DE LAS ARTESANÍAS, SEC. CAMPO, SEC. PESCA, CONECULTA.</w:t>
            </w:r>
          </w:p>
        </w:tc>
      </w:tr>
    </w:tbl>
    <w:p w:rsidR="007A555E" w:rsidRPr="007A555E" w:rsidRDefault="007A555E" w:rsidP="007A555E">
      <w:pPr>
        <w:rPr>
          <w:b/>
          <w:sz w:val="28"/>
        </w:rPr>
      </w:pPr>
    </w:p>
    <w:sectPr w:rsidR="007A555E" w:rsidRPr="007A555E" w:rsidSect="007A555E">
      <w:headerReference w:type="default" r:id="rId7"/>
      <w:footerReference w:type="default" r:id="rId8"/>
      <w:pgSz w:w="12240" w:h="15840"/>
      <w:pgMar w:top="193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75" w:rsidRDefault="00076775" w:rsidP="007A555E">
      <w:pPr>
        <w:spacing w:after="0" w:line="240" w:lineRule="auto"/>
      </w:pPr>
      <w:r>
        <w:separator/>
      </w:r>
    </w:p>
  </w:endnote>
  <w:endnote w:type="continuationSeparator" w:id="0">
    <w:p w:rsidR="00076775" w:rsidRDefault="00076775" w:rsidP="007A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20" w:rsidRPr="007A555E" w:rsidRDefault="009C7620" w:rsidP="007A555E">
    <w:pPr>
      <w:pStyle w:val="Piedepgina"/>
      <w:jc w:val="center"/>
      <w:rPr>
        <w:color w:val="A6A6A6" w:themeColor="background1" w:themeShade="A6"/>
      </w:rPr>
    </w:pPr>
    <w:r w:rsidRPr="007A555E">
      <w:rPr>
        <w:color w:val="A6A6A6" w:themeColor="background1" w:themeShade="A6"/>
      </w:rPr>
      <w:t>www.marcachiapas.com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75" w:rsidRDefault="00076775" w:rsidP="007A555E">
      <w:pPr>
        <w:spacing w:after="0" w:line="240" w:lineRule="auto"/>
      </w:pPr>
      <w:r>
        <w:separator/>
      </w:r>
    </w:p>
  </w:footnote>
  <w:footnote w:type="continuationSeparator" w:id="0">
    <w:p w:rsidR="00076775" w:rsidRDefault="00076775" w:rsidP="007A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20" w:rsidRDefault="009C76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2F071B8" wp14:editId="0D4797F5">
          <wp:simplePos x="0" y="0"/>
          <wp:positionH relativeFrom="margin">
            <wp:posOffset>4987290</wp:posOffset>
          </wp:positionH>
          <wp:positionV relativeFrom="paragraph">
            <wp:posOffset>7620</wp:posOffset>
          </wp:positionV>
          <wp:extent cx="1277620" cy="590550"/>
          <wp:effectExtent l="0" t="0" r="0" b="0"/>
          <wp:wrapThrough wrapText="bothSides">
            <wp:wrapPolygon edited="0">
              <wp:start x="2254" y="0"/>
              <wp:lineTo x="0" y="0"/>
              <wp:lineTo x="0" y="18116"/>
              <wp:lineTo x="966" y="20903"/>
              <wp:lineTo x="4831" y="20903"/>
              <wp:lineTo x="21256" y="19510"/>
              <wp:lineTo x="21256" y="2090"/>
              <wp:lineTo x="3865" y="0"/>
              <wp:lineTo x="2254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143D68A">
          <wp:simplePos x="0" y="0"/>
          <wp:positionH relativeFrom="column">
            <wp:posOffset>419100</wp:posOffset>
          </wp:positionH>
          <wp:positionV relativeFrom="paragraph">
            <wp:posOffset>-30480</wp:posOffset>
          </wp:positionV>
          <wp:extent cx="2491105" cy="561975"/>
          <wp:effectExtent l="0" t="0" r="4445" b="9525"/>
          <wp:wrapTight wrapText="bothSides">
            <wp:wrapPolygon edited="0">
              <wp:start x="330" y="0"/>
              <wp:lineTo x="0" y="10983"/>
              <wp:lineTo x="165" y="21234"/>
              <wp:lineTo x="20978" y="21234"/>
              <wp:lineTo x="21473" y="9519"/>
              <wp:lineTo x="20978" y="1464"/>
              <wp:lineTo x="17674" y="0"/>
              <wp:lineTo x="330" y="0"/>
            </wp:wrapPolygon>
          </wp:wrapTight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estrategia_20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5E"/>
    <w:rsid w:val="00076775"/>
    <w:rsid w:val="000D4291"/>
    <w:rsid w:val="00117FF2"/>
    <w:rsid w:val="00146A69"/>
    <w:rsid w:val="001F1FD4"/>
    <w:rsid w:val="00422D59"/>
    <w:rsid w:val="004B1A9E"/>
    <w:rsid w:val="005F4FDD"/>
    <w:rsid w:val="006E121E"/>
    <w:rsid w:val="007A555E"/>
    <w:rsid w:val="00853FD8"/>
    <w:rsid w:val="009C7620"/>
    <w:rsid w:val="00B729A4"/>
    <w:rsid w:val="00BF2F38"/>
    <w:rsid w:val="00C24884"/>
    <w:rsid w:val="00C3621D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5E"/>
  </w:style>
  <w:style w:type="paragraph" w:styleId="Piedepgina">
    <w:name w:val="footer"/>
    <w:basedOn w:val="Normal"/>
    <w:link w:val="Piedepgina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5E"/>
  </w:style>
  <w:style w:type="paragraph" w:styleId="Piedepgina">
    <w:name w:val="footer"/>
    <w:basedOn w:val="Normal"/>
    <w:link w:val="PiedepginaCar"/>
    <w:uiPriority w:val="99"/>
    <w:unhideWhenUsed/>
    <w:rsid w:val="007A5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Karen</cp:lastModifiedBy>
  <cp:revision>3</cp:revision>
  <cp:lastPrinted>2019-03-12T18:32:00Z</cp:lastPrinted>
  <dcterms:created xsi:type="dcterms:W3CDTF">2019-02-01T21:03:00Z</dcterms:created>
  <dcterms:modified xsi:type="dcterms:W3CDTF">2019-03-12T21:55:00Z</dcterms:modified>
</cp:coreProperties>
</file>