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37" w:rsidRPr="00125EE7" w:rsidRDefault="00D62E37" w:rsidP="00D62E37">
      <w:pPr>
        <w:rPr>
          <w:b/>
        </w:rPr>
      </w:pPr>
      <w:r w:rsidRPr="00125EE7">
        <w:rPr>
          <w:b/>
        </w:rPr>
        <w:t>Requisitos:</w:t>
      </w:r>
    </w:p>
    <w:p w:rsidR="00D62E37" w:rsidRDefault="00D62E37" w:rsidP="00D62E37">
      <w:r w:rsidRPr="00125EE7">
        <w:t>Presente los documentos en el orden s</w:t>
      </w:r>
      <w:r>
        <w:t>iguiente:</w:t>
      </w:r>
    </w:p>
    <w:p w:rsidR="00D62E37" w:rsidRPr="00125EE7" w:rsidRDefault="00D62E37" w:rsidP="00D62E37">
      <w:pPr>
        <w:rPr>
          <w:b/>
        </w:rPr>
      </w:pPr>
      <w:r w:rsidRPr="00125EE7">
        <w:rPr>
          <w:b/>
        </w:rPr>
        <w:t>Documentación Legal:</w:t>
      </w:r>
    </w:p>
    <w:p w:rsidR="00D62E37" w:rsidRPr="00D62E37" w:rsidRDefault="00D62E37" w:rsidP="00D62E3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2E37">
        <w:rPr>
          <w:rFonts w:cstheme="minorHAnsi"/>
          <w:bCs/>
        </w:rPr>
        <w:t xml:space="preserve">Pago de derechos: </w:t>
      </w:r>
      <w:r w:rsidRPr="00D62E37">
        <w:rPr>
          <w:rFonts w:cstheme="minorHAnsi"/>
        </w:rPr>
        <w:t xml:space="preserve">Original </w:t>
      </w:r>
    </w:p>
    <w:p w:rsidR="00D62E37" w:rsidRDefault="00D62E37" w:rsidP="00D62E3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2E37">
        <w:rPr>
          <w:rFonts w:cstheme="minorHAnsi"/>
          <w:bCs/>
        </w:rPr>
        <w:t xml:space="preserve">Clave Única </w:t>
      </w:r>
      <w:r w:rsidRPr="00D62E37">
        <w:rPr>
          <w:rFonts w:cstheme="minorHAnsi"/>
          <w:bCs/>
        </w:rPr>
        <w:t xml:space="preserve">de Registro de Población (CURP) </w:t>
      </w:r>
      <w:r w:rsidRPr="00D62E37">
        <w:rPr>
          <w:rFonts w:cstheme="minorHAnsi"/>
        </w:rPr>
        <w:t>Tratándose de personas físicas, presentar impresión legible.</w:t>
      </w:r>
      <w:r w:rsidRPr="00D62E37">
        <w:rPr>
          <w:rFonts w:cstheme="minorHAnsi"/>
        </w:rPr>
        <w:t xml:space="preserve"> </w:t>
      </w:r>
      <w:r w:rsidRPr="00D62E37">
        <w:rPr>
          <w:rFonts w:cstheme="minorHAnsi"/>
        </w:rPr>
        <w:t>Tratándose de personas morales, presentarán impresión legible de la CURP del representante legal y de los socios de la empresa.</w:t>
      </w:r>
    </w:p>
    <w:p w:rsidR="00D62E37" w:rsidRDefault="00D62E37" w:rsidP="0086618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2E37">
        <w:rPr>
          <w:rFonts w:cstheme="minorHAnsi"/>
          <w:bCs/>
        </w:rPr>
        <w:t xml:space="preserve">Identificación del INE </w:t>
      </w:r>
      <w:r w:rsidRPr="00D62E37">
        <w:rPr>
          <w:rFonts w:cstheme="minorHAnsi"/>
        </w:rPr>
        <w:t xml:space="preserve">o </w:t>
      </w:r>
      <w:r w:rsidRPr="00D62E37">
        <w:rPr>
          <w:rFonts w:cstheme="minorHAnsi"/>
          <w:bCs/>
        </w:rPr>
        <w:t>IFE vigente:</w:t>
      </w:r>
      <w:r w:rsidRPr="00D62E37">
        <w:rPr>
          <w:rFonts w:cstheme="minorHAnsi"/>
          <w:bCs/>
        </w:rPr>
        <w:t xml:space="preserve"> </w:t>
      </w:r>
      <w:r w:rsidRPr="00D62E37">
        <w:rPr>
          <w:rFonts w:cstheme="minorHAnsi"/>
        </w:rPr>
        <w:t>Tratándose de personas físicas, copia legible de ambos lados.</w:t>
      </w:r>
      <w:r w:rsidRPr="00D62E37">
        <w:rPr>
          <w:rFonts w:cstheme="minorHAnsi"/>
        </w:rPr>
        <w:t xml:space="preserve"> </w:t>
      </w:r>
      <w:r w:rsidRPr="00D62E37">
        <w:rPr>
          <w:rFonts w:cstheme="minorHAnsi"/>
        </w:rPr>
        <w:t>Tratándose de personas morales, copia legible del representante legal y de los socios de la empresa</w:t>
      </w:r>
      <w:r>
        <w:rPr>
          <w:rFonts w:cstheme="minorHAnsi"/>
        </w:rPr>
        <w:t>.</w:t>
      </w:r>
    </w:p>
    <w:p w:rsidR="00D62E37" w:rsidRDefault="00D62E37" w:rsidP="00D62E3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2E37">
        <w:rPr>
          <w:rFonts w:cstheme="minorHAnsi"/>
          <w:bCs/>
        </w:rPr>
        <w:t xml:space="preserve">Acta Constitutiva y sus Modificaciones: </w:t>
      </w:r>
      <w:r w:rsidRPr="00D62E37">
        <w:rPr>
          <w:rFonts w:cstheme="minorHAnsi"/>
        </w:rPr>
        <w:t>Originales y co</w:t>
      </w:r>
      <w:r>
        <w:rPr>
          <w:rFonts w:cstheme="minorHAnsi"/>
        </w:rPr>
        <w:t>pias.</w:t>
      </w:r>
    </w:p>
    <w:p w:rsidR="000F735D" w:rsidRPr="000F735D" w:rsidRDefault="000F735D" w:rsidP="000F735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F735D">
        <w:rPr>
          <w:rFonts w:cstheme="minorHAnsi"/>
          <w:bCs/>
        </w:rPr>
        <w:t xml:space="preserve">Comprobante de domicilio: </w:t>
      </w:r>
      <w:r w:rsidRPr="000F735D">
        <w:rPr>
          <w:rFonts w:cstheme="minorHAnsi"/>
        </w:rPr>
        <w:t xml:space="preserve">Original. </w:t>
      </w:r>
    </w:p>
    <w:p w:rsidR="000F735D" w:rsidRPr="000F735D" w:rsidRDefault="000F735D" w:rsidP="000F735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F735D">
        <w:rPr>
          <w:rFonts w:cstheme="minorHAnsi"/>
          <w:bCs/>
        </w:rPr>
        <w:t xml:space="preserve">Cédula del Registro Federal de Contribuyentes: </w:t>
      </w:r>
      <w:r w:rsidRPr="000F735D">
        <w:rPr>
          <w:rFonts w:cstheme="minorHAnsi"/>
        </w:rPr>
        <w:t>en original y copia fotostática legibles para cotejo.</w:t>
      </w:r>
    </w:p>
    <w:p w:rsidR="000F735D" w:rsidRDefault="000F735D" w:rsidP="00D62E3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5EE7">
        <w:rPr>
          <w:rFonts w:cstheme="minorHAnsi"/>
          <w:bCs/>
        </w:rPr>
        <w:t xml:space="preserve">Registro Estatal de Contribuyentes: </w:t>
      </w:r>
      <w:r>
        <w:rPr>
          <w:rFonts w:cstheme="minorHAnsi"/>
        </w:rPr>
        <w:t>Original y copia para cotejo</w:t>
      </w:r>
      <w:r>
        <w:rPr>
          <w:rFonts w:cstheme="minorHAnsi"/>
        </w:rPr>
        <w:t>.</w:t>
      </w:r>
    </w:p>
    <w:p w:rsidR="000F735D" w:rsidRDefault="000F735D" w:rsidP="00D62E3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5EE7">
        <w:rPr>
          <w:rFonts w:cstheme="minorHAnsi"/>
          <w:bCs/>
        </w:rPr>
        <w:t xml:space="preserve">Constancia de no Adeudo de Obligaciones Fiscales Estatal: </w:t>
      </w:r>
      <w:r>
        <w:rPr>
          <w:rFonts w:cstheme="minorHAnsi"/>
        </w:rPr>
        <w:t>En original</w:t>
      </w:r>
    </w:p>
    <w:p w:rsidR="000F735D" w:rsidRPr="00D62E37" w:rsidRDefault="000F735D" w:rsidP="00D62E3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5EE7">
        <w:rPr>
          <w:rFonts w:cstheme="minorHAnsi"/>
          <w:bCs/>
        </w:rPr>
        <w:t xml:space="preserve">Registro de Afiliación al Instituto Mexicano del Seguro Social: </w:t>
      </w:r>
      <w:r w:rsidRPr="00125EE7">
        <w:rPr>
          <w:rFonts w:cstheme="minorHAnsi"/>
        </w:rPr>
        <w:t>Original actualizada, de</w:t>
      </w:r>
      <w:r>
        <w:rPr>
          <w:rFonts w:cstheme="minorHAnsi"/>
        </w:rPr>
        <w:t xml:space="preserve"> </w:t>
      </w:r>
      <w:r w:rsidRPr="00125EE7">
        <w:rPr>
          <w:rFonts w:cstheme="minorHAnsi"/>
        </w:rPr>
        <w:t>manera impresa y legible</w:t>
      </w:r>
      <w:r w:rsidR="00083E05">
        <w:rPr>
          <w:rFonts w:cstheme="minorHAnsi"/>
        </w:rPr>
        <w:t>.</w:t>
      </w:r>
    </w:p>
    <w:p w:rsidR="00D62E37" w:rsidRPr="00125EE7" w:rsidRDefault="00D62E37" w:rsidP="00D62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62E37" w:rsidRDefault="00D62E37" w:rsidP="00D62E37">
      <w:pPr>
        <w:rPr>
          <w:b/>
        </w:rPr>
      </w:pPr>
    </w:p>
    <w:p w:rsidR="00D62E37" w:rsidRPr="00000A38" w:rsidRDefault="00D62E37" w:rsidP="00D62E37">
      <w:r w:rsidRPr="00125EE7">
        <w:rPr>
          <w:b/>
        </w:rPr>
        <w:t>Documentación Financiera:</w:t>
      </w:r>
    </w:p>
    <w:p w:rsidR="00083E05" w:rsidRDefault="00083E05" w:rsidP="00083E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25EE7">
        <w:rPr>
          <w:rFonts w:cstheme="minorHAnsi"/>
          <w:bCs/>
        </w:rPr>
        <w:t>Declaración An</w:t>
      </w:r>
      <w:r>
        <w:rPr>
          <w:rFonts w:cstheme="minorHAnsi"/>
          <w:bCs/>
        </w:rPr>
        <w:t>ual del Impuesto Sobre la Renta. Original</w:t>
      </w:r>
      <w:r>
        <w:rPr>
          <w:rFonts w:cstheme="minorHAnsi"/>
          <w:bCs/>
        </w:rPr>
        <w:t>.</w:t>
      </w:r>
    </w:p>
    <w:p w:rsidR="00083E05" w:rsidRDefault="00083E05" w:rsidP="00083E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25EE7">
        <w:rPr>
          <w:rFonts w:cstheme="minorHAnsi"/>
          <w:bCs/>
        </w:rPr>
        <w:t>Estados Financieros Auditados y Comparativo de Razones Financieras Bási</w:t>
      </w:r>
      <w:r>
        <w:rPr>
          <w:rFonts w:cstheme="minorHAnsi"/>
          <w:bCs/>
        </w:rPr>
        <w:t xml:space="preserve">cas. </w:t>
      </w:r>
      <w:r>
        <w:rPr>
          <w:rFonts w:cstheme="minorHAnsi"/>
          <w:bCs/>
        </w:rPr>
        <w:t>O</w:t>
      </w:r>
      <w:r>
        <w:rPr>
          <w:rFonts w:cstheme="minorHAnsi"/>
          <w:bCs/>
        </w:rPr>
        <w:t>riginal</w:t>
      </w:r>
    </w:p>
    <w:p w:rsidR="00083E05" w:rsidRPr="00083E05" w:rsidRDefault="00083E05" w:rsidP="00083E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  <w:bCs/>
        </w:rPr>
        <w:t xml:space="preserve">Documentación del Contador Público: </w:t>
      </w:r>
      <w:r w:rsidRPr="00083E05">
        <w:rPr>
          <w:rFonts w:cstheme="minorHAnsi"/>
        </w:rPr>
        <w:t>Copia fotostática legible de Cédula Profesional,</w:t>
      </w:r>
    </w:p>
    <w:p w:rsidR="00083E05" w:rsidRDefault="00083E05" w:rsidP="00083E0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</w:rPr>
        <w:t>RFC, CURP, INE y comprobante de domicilio fiscal.</w:t>
      </w:r>
      <w:r>
        <w:rPr>
          <w:rFonts w:cstheme="minorHAnsi"/>
        </w:rPr>
        <w:t xml:space="preserve"> </w:t>
      </w:r>
    </w:p>
    <w:p w:rsidR="00D62E37" w:rsidRPr="00125EE7" w:rsidRDefault="00D62E37" w:rsidP="00083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5EE7">
        <w:rPr>
          <w:rFonts w:cstheme="minorHAnsi"/>
          <w:bCs/>
        </w:rPr>
        <w:t xml:space="preserve"> </w:t>
      </w:r>
      <w:r w:rsidRPr="00125EE7">
        <w:rPr>
          <w:rFonts w:cstheme="minorHAnsi"/>
        </w:rPr>
        <w:t xml:space="preserve">En la documentación financiera, tratándose de </w:t>
      </w:r>
      <w:r w:rsidRPr="00125EE7">
        <w:rPr>
          <w:rFonts w:cstheme="minorHAnsi"/>
          <w:bCs/>
        </w:rPr>
        <w:t>Activos Circulantes</w:t>
      </w:r>
      <w:r w:rsidRPr="00125EE7">
        <w:rPr>
          <w:rFonts w:cstheme="minorHAnsi"/>
        </w:rPr>
        <w:t>, se deberá integrar, la</w:t>
      </w:r>
      <w:r>
        <w:rPr>
          <w:rFonts w:cstheme="minorHAnsi"/>
        </w:rPr>
        <w:t xml:space="preserve"> </w:t>
      </w:r>
      <w:r w:rsidRPr="00125EE7">
        <w:rPr>
          <w:rFonts w:cstheme="minorHAnsi"/>
        </w:rPr>
        <w:t>documentación siguiente:</w:t>
      </w:r>
    </w:p>
    <w:p w:rsidR="00D62E37" w:rsidRPr="00083E05" w:rsidRDefault="00D62E37" w:rsidP="00083E0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  <w:bCs/>
        </w:rPr>
        <w:t>Caja</w:t>
      </w:r>
      <w:r w:rsidRPr="00083E05">
        <w:rPr>
          <w:rFonts w:cstheme="minorHAnsi"/>
        </w:rPr>
        <w:t>.- Debido a que no existe documentación soporte de la cuenta de caja, se tomará en consideración los siguientes porcentajes permisibles:</w:t>
      </w:r>
    </w:p>
    <w:p w:rsidR="00D62E37" w:rsidRPr="00083E05" w:rsidRDefault="00D62E37" w:rsidP="00083E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</w:rPr>
        <w:t>De un Capital Contable de $50,000.00 (Cincuenta mil pesos 00/100 m.n.) a $9’999,999.99</w:t>
      </w:r>
    </w:p>
    <w:p w:rsidR="00D62E37" w:rsidRPr="00083E05" w:rsidRDefault="00D62E37" w:rsidP="00083E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</w:rPr>
        <w:t xml:space="preserve">(Nueve millones novecientos noventa y nueve </w:t>
      </w:r>
      <w:bookmarkStart w:id="0" w:name="_GoBack"/>
      <w:bookmarkEnd w:id="0"/>
      <w:r w:rsidRPr="00083E05">
        <w:rPr>
          <w:rFonts w:cstheme="minorHAnsi"/>
        </w:rPr>
        <w:t>mil novecientos noventa y nueve pesos</w:t>
      </w:r>
    </w:p>
    <w:p w:rsidR="00D62E37" w:rsidRPr="00083E05" w:rsidRDefault="00D62E37" w:rsidP="00083E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</w:rPr>
        <w:t>99/100 m.n.), se permite en caja hasta un 10% diez por ciento.</w:t>
      </w:r>
    </w:p>
    <w:p w:rsidR="00D62E37" w:rsidRPr="00125EE7" w:rsidRDefault="00D62E37" w:rsidP="00083E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</w:rPr>
        <w:t>De un Capital Contable de $10’000,000.00 (Diez millones de pesos 00/100 m.n.) en adelante, un 5% cinco por ciento.</w:t>
      </w:r>
    </w:p>
    <w:p w:rsidR="00D62E37" w:rsidRDefault="00D62E37" w:rsidP="00083E0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  <w:bCs/>
        </w:rPr>
        <w:t xml:space="preserve">Bancos.- </w:t>
      </w:r>
      <w:r w:rsidRPr="00083E05">
        <w:rPr>
          <w:rFonts w:cstheme="minorHAnsi"/>
        </w:rPr>
        <w:t xml:space="preserve">Presentar copia de estado de cuenta </w:t>
      </w:r>
    </w:p>
    <w:p w:rsidR="00D62E37" w:rsidRDefault="00D62E37" w:rsidP="004C54F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  <w:bCs/>
        </w:rPr>
        <w:t xml:space="preserve">Clientes.- </w:t>
      </w:r>
      <w:r w:rsidRPr="00083E05">
        <w:rPr>
          <w:rFonts w:cstheme="minorHAnsi"/>
        </w:rPr>
        <w:t xml:space="preserve">Presentar relación analítica de clientes y documentación soporte (facturas, XML impresos, contratos y estado de cuenta bancario) Original </w:t>
      </w:r>
      <w:r w:rsidR="00083E05">
        <w:rPr>
          <w:rFonts w:cstheme="minorHAnsi"/>
        </w:rPr>
        <w:t>es</w:t>
      </w:r>
      <w:r w:rsidRPr="00083E05">
        <w:rPr>
          <w:rFonts w:cstheme="minorHAnsi"/>
        </w:rPr>
        <w:t>caneada</w:t>
      </w:r>
      <w:r w:rsidR="00083E05">
        <w:rPr>
          <w:rFonts w:cstheme="minorHAnsi"/>
        </w:rPr>
        <w:t>.</w:t>
      </w:r>
    </w:p>
    <w:p w:rsidR="00083E05" w:rsidRDefault="00083E05" w:rsidP="00083E0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62E37" w:rsidRDefault="00D62E37" w:rsidP="00BF747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  <w:bCs/>
        </w:rPr>
        <w:t xml:space="preserve">Anticipos a Proveedores.- </w:t>
      </w:r>
      <w:r w:rsidRPr="00083E05">
        <w:rPr>
          <w:rFonts w:cstheme="minorHAnsi"/>
        </w:rPr>
        <w:t>Presentar mediante escrito relación analítica de principales anticipos a proveedores y documentación soporte (facturas, XML impresos, contrato de compra venta y estados de cuenta bancarios).</w:t>
      </w:r>
    </w:p>
    <w:p w:rsidR="00D62E37" w:rsidRDefault="00D62E37" w:rsidP="00ED052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  <w:bCs/>
        </w:rPr>
        <w:t xml:space="preserve">Inventarios.- </w:t>
      </w:r>
      <w:r w:rsidRPr="00083E05">
        <w:rPr>
          <w:rFonts w:cstheme="minorHAnsi"/>
        </w:rPr>
        <w:t xml:space="preserve">Presentar mediante escrito relación analítica y documentación soporte </w:t>
      </w:r>
      <w:r w:rsidR="00083E05">
        <w:rPr>
          <w:rFonts w:cstheme="minorHAnsi"/>
        </w:rPr>
        <w:t>(facturas y XML impresos).</w:t>
      </w:r>
    </w:p>
    <w:p w:rsidR="00D62E37" w:rsidRPr="00083E05" w:rsidRDefault="00D62E37" w:rsidP="001C6E9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3E05">
        <w:rPr>
          <w:rFonts w:cstheme="minorHAnsi"/>
          <w:bCs/>
        </w:rPr>
        <w:lastRenderedPageBreak/>
        <w:t xml:space="preserve">Otros Activos Circulantes.- </w:t>
      </w:r>
      <w:r w:rsidRPr="00083E05">
        <w:rPr>
          <w:rFonts w:cstheme="minorHAnsi"/>
        </w:rPr>
        <w:t>Relación analítica y documentación soporte que respalde el saldo de la cuenta de otros activos circulantes.</w:t>
      </w:r>
    </w:p>
    <w:p w:rsidR="00D62E37" w:rsidRDefault="00D62E37" w:rsidP="00D62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5EE7">
        <w:rPr>
          <w:rFonts w:cstheme="minorHAnsi"/>
        </w:rPr>
        <w:t xml:space="preserve">En la documentación financiera, tratándose de </w:t>
      </w:r>
      <w:r w:rsidRPr="00125EE7">
        <w:rPr>
          <w:rFonts w:cstheme="minorHAnsi"/>
          <w:bCs/>
        </w:rPr>
        <w:t>Activos Fijos</w:t>
      </w:r>
      <w:r w:rsidRPr="00125EE7">
        <w:rPr>
          <w:rFonts w:cstheme="minorHAnsi"/>
        </w:rPr>
        <w:t>, se deberá integrar la siguiente</w:t>
      </w:r>
      <w:r>
        <w:rPr>
          <w:rFonts w:cstheme="minorHAnsi"/>
        </w:rPr>
        <w:t xml:space="preserve"> </w:t>
      </w:r>
      <w:r w:rsidRPr="00125EE7">
        <w:rPr>
          <w:rFonts w:cstheme="minorHAnsi"/>
        </w:rPr>
        <w:t>documentación</w:t>
      </w:r>
      <w:r w:rsidRPr="00125EE7">
        <w:rPr>
          <w:rFonts w:cstheme="minorHAnsi"/>
          <w:bCs/>
        </w:rPr>
        <w:t>:</w:t>
      </w:r>
    </w:p>
    <w:p w:rsidR="00E117AD" w:rsidRPr="00E117AD" w:rsidRDefault="00E117AD" w:rsidP="001E1C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17AD">
        <w:rPr>
          <w:rFonts w:cstheme="minorHAnsi"/>
          <w:bCs/>
        </w:rPr>
        <w:t xml:space="preserve">Terrenos y Edificios.- </w:t>
      </w:r>
      <w:r w:rsidRPr="00E117AD">
        <w:rPr>
          <w:rFonts w:cstheme="minorHAnsi"/>
        </w:rPr>
        <w:t>Presentar relación analítica y documentación soporte (copia de escritura pública y pago predial actualizado, a nombre de la persona física o moral) que respalde el saldo de esta cuenta.</w:t>
      </w:r>
    </w:p>
    <w:p w:rsidR="00E117AD" w:rsidRPr="00E117AD" w:rsidRDefault="00E117AD" w:rsidP="001E1C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5EE7">
        <w:rPr>
          <w:rFonts w:cstheme="minorHAnsi"/>
        </w:rPr>
        <w:t>Presentar avalúo vigente, en el caso de reevaluación de bienes inmuebles (Opcional).</w:t>
      </w:r>
    </w:p>
    <w:p w:rsidR="00E117AD" w:rsidRPr="00E117AD" w:rsidRDefault="00E117AD" w:rsidP="001E1C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5EE7">
        <w:rPr>
          <w:rFonts w:cstheme="minorHAnsi"/>
          <w:bCs/>
        </w:rPr>
        <w:t xml:space="preserve">Maquinaria y Equipo.- </w:t>
      </w:r>
      <w:r w:rsidRPr="00125EE7">
        <w:rPr>
          <w:rFonts w:cstheme="minorHAnsi"/>
        </w:rPr>
        <w:t>Presentar relación analítica y documentación soporte (copia de</w:t>
      </w:r>
      <w:r>
        <w:rPr>
          <w:rFonts w:cstheme="minorHAnsi"/>
        </w:rPr>
        <w:t xml:space="preserve"> </w:t>
      </w:r>
      <w:r w:rsidRPr="00125EE7">
        <w:rPr>
          <w:rFonts w:cstheme="minorHAnsi"/>
        </w:rPr>
        <w:t>facturas, XML impresos a nombre de la persona física o moral) que respalde el saldo de</w:t>
      </w:r>
      <w:r>
        <w:rPr>
          <w:rFonts w:cstheme="minorHAnsi"/>
        </w:rPr>
        <w:t xml:space="preserve">  </w:t>
      </w:r>
      <w:r w:rsidRPr="00125EE7">
        <w:rPr>
          <w:rFonts w:cstheme="minorHAnsi"/>
        </w:rPr>
        <w:t>esta cuenta.</w:t>
      </w:r>
    </w:p>
    <w:p w:rsidR="00E117AD" w:rsidRPr="00143180" w:rsidRDefault="00E117AD" w:rsidP="001E1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5EE7">
        <w:rPr>
          <w:rFonts w:cstheme="minorHAnsi"/>
        </w:rPr>
        <w:t>Reporte fotográfico, deberá contener como mínimo cuatro fotografías, en la que se</w:t>
      </w:r>
      <w:r>
        <w:rPr>
          <w:rFonts w:cstheme="minorHAnsi"/>
        </w:rPr>
        <w:t xml:space="preserve"> </w:t>
      </w:r>
      <w:r w:rsidRPr="00125EE7">
        <w:rPr>
          <w:rFonts w:cstheme="minorHAnsi"/>
        </w:rPr>
        <w:t>advierta claramente</w:t>
      </w:r>
      <w:r w:rsidR="00143180">
        <w:rPr>
          <w:rFonts w:cstheme="minorHAnsi"/>
        </w:rPr>
        <w:t xml:space="preserve"> la</w:t>
      </w:r>
      <w:r w:rsidR="00143180" w:rsidRPr="00125EE7">
        <w:rPr>
          <w:rFonts w:cstheme="minorHAnsi"/>
        </w:rPr>
        <w:t xml:space="preserve"> imagen exterior de la maquinaria donde se aprecie la</w:t>
      </w:r>
      <w:r w:rsidR="00143180">
        <w:rPr>
          <w:rFonts w:cstheme="minorHAnsi"/>
        </w:rPr>
        <w:t xml:space="preserve"> </w:t>
      </w:r>
      <w:r w:rsidR="00143180" w:rsidRPr="00125EE7">
        <w:rPr>
          <w:rFonts w:cstheme="minorHAnsi"/>
        </w:rPr>
        <w:t>marca</w:t>
      </w:r>
      <w:r w:rsidR="00143180">
        <w:rPr>
          <w:rFonts w:cstheme="minorHAnsi"/>
        </w:rPr>
        <w:t xml:space="preserve">, </w:t>
      </w:r>
      <w:r w:rsidR="00143180" w:rsidRPr="00125EE7">
        <w:rPr>
          <w:rFonts w:cstheme="minorHAnsi"/>
        </w:rPr>
        <w:t>el número de la serie grabada en la maquinaria</w:t>
      </w:r>
      <w:r w:rsidR="00143180">
        <w:rPr>
          <w:rFonts w:cstheme="minorHAnsi"/>
        </w:rPr>
        <w:t xml:space="preserve"> </w:t>
      </w:r>
      <w:r w:rsidR="00143180" w:rsidRPr="00125EE7">
        <w:rPr>
          <w:rFonts w:cstheme="minorHAnsi"/>
        </w:rPr>
        <w:t>del odómetro de</w:t>
      </w:r>
      <w:r w:rsidR="00143180">
        <w:rPr>
          <w:rFonts w:cstheme="minorHAnsi"/>
        </w:rPr>
        <w:t xml:space="preserve"> </w:t>
      </w:r>
      <w:r w:rsidR="00143180" w:rsidRPr="00125EE7">
        <w:rPr>
          <w:rFonts w:cstheme="minorHAnsi"/>
        </w:rPr>
        <w:t>la maquinaria</w:t>
      </w:r>
    </w:p>
    <w:p w:rsidR="00D62E37" w:rsidRDefault="00D62E37" w:rsidP="001E1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43180">
        <w:rPr>
          <w:rFonts w:cstheme="minorHAnsi"/>
          <w:bCs/>
        </w:rPr>
        <w:t xml:space="preserve">Mobiliario y equipo. - </w:t>
      </w:r>
      <w:r w:rsidRPr="00143180">
        <w:rPr>
          <w:rFonts w:cstheme="minorHAnsi"/>
        </w:rPr>
        <w:t xml:space="preserve">Presentar relación analítica y documentación soporte (copia de facturas, XML impresos a nombre de la persona física o moral) que respalde el saldo de </w:t>
      </w:r>
      <w:r w:rsidR="00143180">
        <w:rPr>
          <w:rFonts w:cstheme="minorHAnsi"/>
        </w:rPr>
        <w:t>esta cuenta.</w:t>
      </w:r>
    </w:p>
    <w:p w:rsidR="00143180" w:rsidRDefault="00143180" w:rsidP="001E1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5EE7">
        <w:rPr>
          <w:rFonts w:cstheme="minorHAnsi"/>
          <w:bCs/>
        </w:rPr>
        <w:t xml:space="preserve">Equipo de transporte. - </w:t>
      </w:r>
      <w:r w:rsidRPr="00125EE7">
        <w:rPr>
          <w:rFonts w:cstheme="minorHAnsi"/>
        </w:rPr>
        <w:t>Presentar relación analítica y documentación soporte (copia de</w:t>
      </w:r>
      <w:r>
        <w:rPr>
          <w:rFonts w:cstheme="minorHAnsi"/>
        </w:rPr>
        <w:t xml:space="preserve"> </w:t>
      </w:r>
      <w:r w:rsidRPr="00125EE7">
        <w:rPr>
          <w:rFonts w:cstheme="minorHAnsi"/>
        </w:rPr>
        <w:t>facturas, XML impresos, pago de refrendo y tarjetas de circulación a nombre de la persona</w:t>
      </w:r>
      <w:r>
        <w:rPr>
          <w:rFonts w:cstheme="minorHAnsi"/>
        </w:rPr>
        <w:t xml:space="preserve"> </w:t>
      </w:r>
      <w:r w:rsidRPr="00125EE7">
        <w:rPr>
          <w:rFonts w:cstheme="minorHAnsi"/>
        </w:rPr>
        <w:t>física o moral) que respalde el saldo de esta cuenta.</w:t>
      </w:r>
    </w:p>
    <w:p w:rsidR="00143180" w:rsidRPr="00143180" w:rsidRDefault="00143180" w:rsidP="001E1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43180">
        <w:rPr>
          <w:rFonts w:cstheme="minorHAnsi"/>
          <w:bCs/>
        </w:rPr>
        <w:t xml:space="preserve">Equipo de cómputo. - </w:t>
      </w:r>
      <w:r w:rsidRPr="00143180">
        <w:rPr>
          <w:rFonts w:cstheme="minorHAnsi"/>
        </w:rPr>
        <w:t>Presentar relación analítica y documentación soporte (copia de facturas y XML impresos a nombre de la persona física o moral) que respalde el saldo de</w:t>
      </w:r>
    </w:p>
    <w:p w:rsidR="00143180" w:rsidRPr="00143180" w:rsidRDefault="001E1CA3" w:rsidP="001E1CA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é</w:t>
      </w:r>
      <w:r w:rsidR="00143180" w:rsidRPr="00143180">
        <w:rPr>
          <w:rFonts w:cstheme="minorHAnsi"/>
        </w:rPr>
        <w:t>sta cuenta.</w:t>
      </w:r>
    </w:p>
    <w:p w:rsidR="001E1CA3" w:rsidRDefault="00D62E37" w:rsidP="001E1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1CA3">
        <w:rPr>
          <w:rFonts w:cstheme="minorHAnsi"/>
          <w:bCs/>
        </w:rPr>
        <w:t xml:space="preserve">Otros activos fijos. - </w:t>
      </w:r>
      <w:r w:rsidRPr="001E1CA3">
        <w:rPr>
          <w:rFonts w:cstheme="minorHAnsi"/>
        </w:rPr>
        <w:t>Presentar relación analítica y documentación soporte (copia de facturas y XML impresos a nombre de la persona física o moral) que respalde el saldo de esta cuenta.</w:t>
      </w:r>
    </w:p>
    <w:p w:rsidR="00D62E37" w:rsidRDefault="00D62E37" w:rsidP="001E1C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  <w:r w:rsidRPr="001E1CA3">
        <w:rPr>
          <w:rFonts w:cstheme="minorHAnsi"/>
        </w:rPr>
        <w:t xml:space="preserve">En la documentación financiera, tratándose de </w:t>
      </w:r>
      <w:r w:rsidRPr="001E1CA3">
        <w:rPr>
          <w:rFonts w:cstheme="minorHAnsi"/>
          <w:bCs/>
        </w:rPr>
        <w:t>Cuentas de Capital</w:t>
      </w:r>
      <w:r w:rsidRPr="001E1CA3">
        <w:rPr>
          <w:rFonts w:cstheme="minorHAnsi"/>
        </w:rPr>
        <w:t>, se deberá integrar, la siguiente documentación soporte</w:t>
      </w:r>
      <w:r w:rsidRPr="001E1CA3">
        <w:rPr>
          <w:rFonts w:cstheme="minorHAnsi"/>
          <w:bCs/>
        </w:rPr>
        <w:t>:</w:t>
      </w:r>
    </w:p>
    <w:p w:rsidR="00CE3C04" w:rsidRPr="001E1CA3" w:rsidRDefault="00CE3C04" w:rsidP="001E1C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D62E37" w:rsidRPr="00125EE7" w:rsidRDefault="00D62E37" w:rsidP="00CE3C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5EE7">
        <w:rPr>
          <w:rFonts w:cstheme="minorHAnsi"/>
          <w:bCs/>
        </w:rPr>
        <w:t xml:space="preserve">Capital social.- </w:t>
      </w:r>
      <w:r w:rsidRPr="00125EE7">
        <w:rPr>
          <w:rFonts w:cstheme="minorHAnsi"/>
        </w:rPr>
        <w:t>Se debe presentar el acta protocolizada y constancia de inscripción en el</w:t>
      </w:r>
      <w:r w:rsidR="00CE3C04">
        <w:rPr>
          <w:rFonts w:cstheme="minorHAnsi"/>
        </w:rPr>
        <w:t xml:space="preserve"> </w:t>
      </w:r>
      <w:r w:rsidRPr="00125EE7">
        <w:rPr>
          <w:rFonts w:cstheme="minorHAnsi"/>
        </w:rPr>
        <w:t>Registro Público de la Propiedad y del Comercio, que corresponda al capital reflejado en</w:t>
      </w:r>
      <w:r w:rsidR="00CE3C04">
        <w:rPr>
          <w:rFonts w:cstheme="minorHAnsi"/>
        </w:rPr>
        <w:t xml:space="preserve"> </w:t>
      </w:r>
      <w:r w:rsidRPr="00125EE7">
        <w:rPr>
          <w:rFonts w:cstheme="minorHAnsi"/>
        </w:rPr>
        <w:t>los estados financieros. El capital social debe estar efectivamente suscrito y pagado.</w:t>
      </w:r>
    </w:p>
    <w:p w:rsidR="00D62E37" w:rsidRDefault="00D62E37" w:rsidP="00D62E3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62E37" w:rsidRPr="00CE3C04" w:rsidRDefault="00D62E37" w:rsidP="00CE3C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E3C04">
        <w:rPr>
          <w:rFonts w:cstheme="minorHAnsi"/>
          <w:bCs/>
        </w:rPr>
        <w:t xml:space="preserve">Aportaciones para futuros aumentos de capital. - </w:t>
      </w:r>
      <w:r w:rsidRPr="00CE3C04">
        <w:rPr>
          <w:rFonts w:cstheme="minorHAnsi"/>
        </w:rPr>
        <w:t>Se debe presentar el acta de asamblea protocolizada y constancia de inscripción al Registro Público de la Propiedad y del</w:t>
      </w:r>
      <w:r w:rsidR="00CE3C04" w:rsidRPr="00CE3C04">
        <w:rPr>
          <w:rFonts w:cstheme="minorHAnsi"/>
        </w:rPr>
        <w:t xml:space="preserve"> </w:t>
      </w:r>
      <w:r w:rsidRPr="00CE3C04">
        <w:rPr>
          <w:rFonts w:cstheme="minorHAnsi"/>
        </w:rPr>
        <w:t xml:space="preserve">Comercio, en la cual se indiquen las aportaciones para futuros aumentos de capital. </w:t>
      </w:r>
    </w:p>
    <w:p w:rsidR="00CE3C04" w:rsidRDefault="00CE3C04" w:rsidP="00CE3C04">
      <w:pPr>
        <w:autoSpaceDE w:val="0"/>
        <w:autoSpaceDN w:val="0"/>
        <w:adjustRightInd w:val="0"/>
        <w:spacing w:after="0" w:line="240" w:lineRule="auto"/>
      </w:pPr>
    </w:p>
    <w:p w:rsidR="00D62E37" w:rsidRPr="00131E46" w:rsidRDefault="00D62E37" w:rsidP="00D62E37">
      <w:pPr>
        <w:rPr>
          <w:b/>
        </w:rPr>
      </w:pPr>
      <w:r w:rsidRPr="00131E46">
        <w:rPr>
          <w:b/>
        </w:rPr>
        <w:t xml:space="preserve">Documentación Técnica: </w:t>
      </w:r>
    </w:p>
    <w:p w:rsidR="00D62E37" w:rsidRDefault="00D62E37" w:rsidP="005C5A9C">
      <w:pPr>
        <w:pStyle w:val="Prrafodelista"/>
        <w:numPr>
          <w:ilvl w:val="0"/>
          <w:numId w:val="10"/>
        </w:numPr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E3C04">
        <w:rPr>
          <w:rFonts w:cstheme="minorHAnsi"/>
          <w:bCs/>
        </w:rPr>
        <w:t>Cuando la especialidad o especialidades las pretenda acreditar el solicitante, presentará los siguientes requisitos:</w:t>
      </w:r>
    </w:p>
    <w:p w:rsidR="00D62E37" w:rsidRDefault="00D62E37" w:rsidP="00025B0B">
      <w:pPr>
        <w:pStyle w:val="Prrafodelista"/>
        <w:numPr>
          <w:ilvl w:val="0"/>
          <w:numId w:val="11"/>
        </w:numPr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3C04">
        <w:rPr>
          <w:rFonts w:cstheme="minorHAnsi"/>
          <w:bCs/>
        </w:rPr>
        <w:t xml:space="preserve">Currículum Vitae: </w:t>
      </w:r>
      <w:r w:rsidRPr="00CE3C04">
        <w:rPr>
          <w:rFonts w:cstheme="minorHAnsi"/>
        </w:rPr>
        <w:t>En papel membretado original</w:t>
      </w:r>
    </w:p>
    <w:p w:rsidR="00D62E37" w:rsidRDefault="00D62E37" w:rsidP="0086770F">
      <w:pPr>
        <w:pStyle w:val="Prrafodelista"/>
        <w:numPr>
          <w:ilvl w:val="0"/>
          <w:numId w:val="11"/>
        </w:numPr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3C04">
        <w:rPr>
          <w:rFonts w:cstheme="minorHAnsi"/>
          <w:bCs/>
        </w:rPr>
        <w:t xml:space="preserve">Contratos, Actas de Entrega-Recepción y Finiquito de Obra: </w:t>
      </w:r>
      <w:r w:rsidRPr="00CE3C04">
        <w:rPr>
          <w:rFonts w:cstheme="minorHAnsi"/>
        </w:rPr>
        <w:t xml:space="preserve">Original y copia fotostática legible </w:t>
      </w:r>
    </w:p>
    <w:p w:rsidR="00D62E37" w:rsidRPr="00CE3C04" w:rsidRDefault="00D62E37" w:rsidP="00676C8E">
      <w:pPr>
        <w:pStyle w:val="Prrafodelista"/>
        <w:numPr>
          <w:ilvl w:val="0"/>
          <w:numId w:val="11"/>
        </w:numPr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E3C04">
        <w:rPr>
          <w:rFonts w:cstheme="minorHAnsi"/>
          <w:bCs/>
        </w:rPr>
        <w:t>Cuando la especialidad o especialidades se pretenda acreditar a través de Representante Técnico de Empresas Constructoras:</w:t>
      </w:r>
    </w:p>
    <w:p w:rsidR="00D62E37" w:rsidRDefault="00D62E37" w:rsidP="00AD36C3">
      <w:pPr>
        <w:pStyle w:val="Prrafodelista"/>
        <w:numPr>
          <w:ilvl w:val="0"/>
          <w:numId w:val="10"/>
        </w:numPr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D36C3">
        <w:rPr>
          <w:rFonts w:cstheme="minorHAnsi"/>
          <w:bCs/>
        </w:rPr>
        <w:t xml:space="preserve">Constancia vigente emitida por el Colegio de profesionistas: </w:t>
      </w:r>
      <w:r w:rsidRPr="00AD36C3">
        <w:rPr>
          <w:rFonts w:cstheme="minorHAnsi"/>
        </w:rPr>
        <w:t>Avalando la capacidad técnica y profesional como Representante Técnico, Original</w:t>
      </w:r>
    </w:p>
    <w:p w:rsidR="00AD36C3" w:rsidRDefault="00AD36C3" w:rsidP="00AD36C3">
      <w:pPr>
        <w:pStyle w:val="Prrafodelista"/>
        <w:numPr>
          <w:ilvl w:val="0"/>
          <w:numId w:val="10"/>
        </w:numPr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5EE7">
        <w:rPr>
          <w:rFonts w:cstheme="minorHAnsi"/>
          <w:bCs/>
        </w:rPr>
        <w:lastRenderedPageBreak/>
        <w:t>Escrito de Designación y Aceptación del Cargo del Representante Técnico:</w:t>
      </w:r>
      <w:r>
        <w:rPr>
          <w:rFonts w:cstheme="minorHAnsi"/>
        </w:rPr>
        <w:t xml:space="preserve"> Debe </w:t>
      </w:r>
      <w:r w:rsidRPr="00125EE7">
        <w:rPr>
          <w:rFonts w:cstheme="minorHAnsi"/>
        </w:rPr>
        <w:t>presentarse en hoja membretada original</w:t>
      </w:r>
    </w:p>
    <w:p w:rsidR="00AD36C3" w:rsidRDefault="00AD36C3" w:rsidP="00AD36C3">
      <w:pPr>
        <w:pStyle w:val="Prrafodelista"/>
        <w:numPr>
          <w:ilvl w:val="0"/>
          <w:numId w:val="10"/>
        </w:numPr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5EE7">
        <w:rPr>
          <w:rFonts w:cstheme="minorHAnsi"/>
          <w:bCs/>
        </w:rPr>
        <w:t xml:space="preserve">Ratificación del Representante Técnico: </w:t>
      </w:r>
      <w:r w:rsidRPr="00125EE7">
        <w:rPr>
          <w:rFonts w:cstheme="minorHAnsi"/>
        </w:rPr>
        <w:t>Debe acudir ante las oficinas de la</w:t>
      </w:r>
      <w:r>
        <w:rPr>
          <w:rFonts w:cstheme="minorHAnsi"/>
        </w:rPr>
        <w:t xml:space="preserve"> </w:t>
      </w:r>
      <w:r w:rsidRPr="00125EE7">
        <w:rPr>
          <w:rFonts w:cstheme="minorHAnsi"/>
        </w:rPr>
        <w:t>Coordinación, en la fecha que esta le indique, para ratificar su escrito de aceptación</w:t>
      </w:r>
      <w:r>
        <w:rPr>
          <w:rFonts w:cstheme="minorHAnsi"/>
        </w:rPr>
        <w:t xml:space="preserve"> </w:t>
      </w:r>
      <w:r w:rsidRPr="00125EE7">
        <w:rPr>
          <w:rFonts w:cstheme="minorHAnsi"/>
        </w:rPr>
        <w:t>del cargo, para lo cual deberá presentar original y copia legible de su cédula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profesional y el formato </w:t>
      </w:r>
      <w:r w:rsidRPr="00125EE7">
        <w:rPr>
          <w:rFonts w:cstheme="minorHAnsi"/>
        </w:rPr>
        <w:t>RTEC-1 que se encuentra publicado en la página web de la</w:t>
      </w:r>
      <w:r>
        <w:rPr>
          <w:rFonts w:cstheme="minorHAnsi"/>
        </w:rPr>
        <w:t xml:space="preserve"> </w:t>
      </w:r>
      <w:r w:rsidRPr="00125EE7">
        <w:rPr>
          <w:rFonts w:cstheme="minorHAnsi"/>
        </w:rPr>
        <w:t xml:space="preserve">Secretaría debidamente </w:t>
      </w:r>
      <w:r w:rsidRPr="00125EE7">
        <w:rPr>
          <w:rFonts w:cstheme="minorHAnsi"/>
        </w:rPr>
        <w:t>requis</w:t>
      </w:r>
      <w:r>
        <w:rPr>
          <w:rFonts w:cstheme="minorHAnsi"/>
        </w:rPr>
        <w:t>ado</w:t>
      </w:r>
      <w:r w:rsidRPr="00125EE7">
        <w:rPr>
          <w:rFonts w:cstheme="minorHAnsi"/>
        </w:rPr>
        <w:t>.</w:t>
      </w:r>
    </w:p>
    <w:p w:rsidR="00AD36C3" w:rsidRDefault="00AD36C3" w:rsidP="00AD36C3">
      <w:pPr>
        <w:pStyle w:val="Prrafodelista"/>
        <w:numPr>
          <w:ilvl w:val="0"/>
          <w:numId w:val="10"/>
        </w:numPr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5EE7">
        <w:rPr>
          <w:rFonts w:cstheme="minorHAnsi"/>
          <w:bCs/>
        </w:rPr>
        <w:t>Clave Única de Registro de Población, IFE o INE y Cédula Profesional del</w:t>
      </w:r>
      <w:r>
        <w:rPr>
          <w:rFonts w:cstheme="minorHAnsi"/>
          <w:bCs/>
        </w:rPr>
        <w:t xml:space="preserve"> </w:t>
      </w:r>
      <w:r w:rsidRPr="00125EE7">
        <w:rPr>
          <w:rFonts w:cstheme="minorHAnsi"/>
          <w:bCs/>
        </w:rPr>
        <w:t xml:space="preserve">Representante Técnico: </w:t>
      </w:r>
      <w:r w:rsidRPr="00125EE7">
        <w:rPr>
          <w:rFonts w:cstheme="minorHAnsi"/>
        </w:rPr>
        <w:t>Se debe presentar en copia legible y amplificada.</w:t>
      </w:r>
    </w:p>
    <w:p w:rsidR="00AD36C3" w:rsidRPr="00AD36C3" w:rsidRDefault="00AD36C3" w:rsidP="00AD36C3">
      <w:pPr>
        <w:pStyle w:val="Prrafodelista"/>
        <w:numPr>
          <w:ilvl w:val="0"/>
          <w:numId w:val="10"/>
        </w:numPr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D36C3">
        <w:rPr>
          <w:rFonts w:cstheme="minorHAnsi"/>
          <w:bCs/>
        </w:rPr>
        <w:t xml:space="preserve">Currículum Vitae: </w:t>
      </w:r>
      <w:r w:rsidRPr="00AD36C3">
        <w:rPr>
          <w:rFonts w:cstheme="minorHAnsi"/>
        </w:rPr>
        <w:t>Con firma autógrafa del Representante Técnico en todas las hojas, Original</w:t>
      </w:r>
    </w:p>
    <w:p w:rsidR="00AD36C3" w:rsidRPr="00AD36C3" w:rsidRDefault="00AD36C3" w:rsidP="00AD36C3">
      <w:pPr>
        <w:pStyle w:val="Prrafodelista"/>
        <w:numPr>
          <w:ilvl w:val="0"/>
          <w:numId w:val="10"/>
        </w:numPr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5EE7">
        <w:rPr>
          <w:rFonts w:cstheme="minorHAnsi"/>
          <w:bCs/>
        </w:rPr>
        <w:t>Contratos, Actas de Entrega -</w:t>
      </w:r>
      <w:r>
        <w:rPr>
          <w:rFonts w:cstheme="minorHAnsi"/>
          <w:bCs/>
        </w:rPr>
        <w:t xml:space="preserve"> Recepción y Finiquito de Obra:</w:t>
      </w:r>
      <w:r>
        <w:rPr>
          <w:rFonts w:cstheme="minorHAnsi"/>
        </w:rPr>
        <w:t xml:space="preserve"> copia legible de contratos.</w:t>
      </w:r>
    </w:p>
    <w:p w:rsidR="00011B49" w:rsidRDefault="00011B49"/>
    <w:sectPr w:rsidR="00011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66B7"/>
    <w:multiLevelType w:val="hybridMultilevel"/>
    <w:tmpl w:val="983E1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94D"/>
    <w:multiLevelType w:val="hybridMultilevel"/>
    <w:tmpl w:val="D9BA49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0136"/>
    <w:multiLevelType w:val="hybridMultilevel"/>
    <w:tmpl w:val="6276A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425E"/>
    <w:multiLevelType w:val="hybridMultilevel"/>
    <w:tmpl w:val="B4E89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38F"/>
    <w:multiLevelType w:val="hybridMultilevel"/>
    <w:tmpl w:val="214CA5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7A1F"/>
    <w:multiLevelType w:val="hybridMultilevel"/>
    <w:tmpl w:val="7988E0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84C2D"/>
    <w:multiLevelType w:val="hybridMultilevel"/>
    <w:tmpl w:val="983E1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54F92"/>
    <w:multiLevelType w:val="hybridMultilevel"/>
    <w:tmpl w:val="9D38DA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250C4"/>
    <w:multiLevelType w:val="hybridMultilevel"/>
    <w:tmpl w:val="F984C0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B0C8B"/>
    <w:multiLevelType w:val="hybridMultilevel"/>
    <w:tmpl w:val="A9D27230"/>
    <w:lvl w:ilvl="0" w:tplc="080A000F">
      <w:start w:val="1"/>
      <w:numFmt w:val="decimal"/>
      <w:lvlText w:val="%1."/>
      <w:lvlJc w:val="left"/>
      <w:pPr>
        <w:ind w:left="1065" w:hanging="360"/>
      </w:p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B273CD"/>
    <w:multiLevelType w:val="hybridMultilevel"/>
    <w:tmpl w:val="9E1ABB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EA"/>
    <w:rsid w:val="00011B49"/>
    <w:rsid w:val="000457EA"/>
    <w:rsid w:val="00083E05"/>
    <w:rsid w:val="000F735D"/>
    <w:rsid w:val="00143180"/>
    <w:rsid w:val="001E1CA3"/>
    <w:rsid w:val="0067267B"/>
    <w:rsid w:val="00AD36C3"/>
    <w:rsid w:val="00CE3C04"/>
    <w:rsid w:val="00D62E37"/>
    <w:rsid w:val="00E1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D5203-1E4D-4A69-8823-59031C99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3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7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Enrique Maza Camacho</dc:creator>
  <cp:keywords/>
  <dc:description/>
  <cp:lastModifiedBy>Hugo Enrique Maza Camacho</cp:lastModifiedBy>
  <cp:revision>1</cp:revision>
  <dcterms:created xsi:type="dcterms:W3CDTF">2021-07-01T02:08:00Z</dcterms:created>
  <dcterms:modified xsi:type="dcterms:W3CDTF">2021-07-03T19:50:00Z</dcterms:modified>
</cp:coreProperties>
</file>